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6D7" w:rsidRDefault="004F36D7" w:rsidP="004F36D7">
      <w:pPr>
        <w:ind w:firstLineChars="496" w:firstLine="4780"/>
        <w:rPr>
          <w:rFonts w:ascii="Times New Roman" w:hAnsi="Times New Roman"/>
          <w:b/>
          <w:bCs/>
          <w:sz w:val="96"/>
          <w:szCs w:val="96"/>
        </w:rPr>
      </w:pPr>
      <w:r>
        <w:rPr>
          <w:rFonts w:ascii="Times New Roman" w:hAnsi="Times New Roman" w:hint="eastAsia"/>
          <w:b/>
          <w:bCs/>
          <w:sz w:val="96"/>
          <w:szCs w:val="96"/>
        </w:rPr>
        <w:t>ZGPG</w:t>
      </w:r>
    </w:p>
    <w:p w:rsidR="004F36D7" w:rsidRDefault="004F36D7" w:rsidP="004F36D7">
      <w:pPr>
        <w:spacing w:line="24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0" w:lineRule="atLeast"/>
        <w:jc w:val="distribute"/>
        <w:rPr>
          <w:rFonts w:ascii="黑体" w:eastAsia="黑体" w:hAnsi="黑体"/>
          <w:b/>
          <w:bCs/>
          <w:sz w:val="36"/>
          <w:szCs w:val="36"/>
        </w:rPr>
      </w:pPr>
      <w:proofErr w:type="gramStart"/>
      <w:r>
        <w:rPr>
          <w:rFonts w:ascii="黑体" w:eastAsia="黑体" w:hAnsi="黑体" w:hint="eastAsia"/>
          <w:b/>
          <w:bCs/>
          <w:sz w:val="36"/>
          <w:szCs w:val="36"/>
        </w:rPr>
        <w:t>杨凌西农</w:t>
      </w:r>
      <w:proofErr w:type="gramEnd"/>
      <w:r>
        <w:rPr>
          <w:rFonts w:ascii="黑体" w:eastAsia="黑体" w:hAnsi="黑体" w:hint="eastAsia"/>
          <w:b/>
          <w:bCs/>
          <w:sz w:val="36"/>
          <w:szCs w:val="36"/>
        </w:rPr>
        <w:t>瑞雪</w:t>
      </w:r>
      <w:proofErr w:type="gramStart"/>
      <w:r>
        <w:rPr>
          <w:rFonts w:ascii="黑体" w:eastAsia="黑体" w:hAnsi="黑体" w:hint="eastAsia"/>
          <w:b/>
          <w:bCs/>
          <w:sz w:val="36"/>
          <w:szCs w:val="36"/>
        </w:rPr>
        <w:t>瑞阳</w:t>
      </w:r>
      <w:proofErr w:type="gramEnd"/>
      <w:r>
        <w:rPr>
          <w:rFonts w:ascii="黑体" w:eastAsia="黑体" w:hAnsi="黑体" w:hint="eastAsia"/>
          <w:b/>
          <w:bCs/>
          <w:sz w:val="36"/>
          <w:szCs w:val="36"/>
        </w:rPr>
        <w:t>苹果发展联合会团体标准</w:t>
      </w:r>
    </w:p>
    <w:p w:rsidR="004F36D7" w:rsidRDefault="004F36D7" w:rsidP="004F36D7">
      <w:pPr>
        <w:spacing w:line="376" w:lineRule="exact"/>
        <w:rPr>
          <w:rFonts w:ascii="Times New Roman" w:hAnsi="Times New Roman" w:hint="eastAsia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</w:t>
      </w:r>
    </w:p>
    <w:p w:rsidR="004F36D7" w:rsidRDefault="004F36D7" w:rsidP="004F36D7">
      <w:pPr>
        <w:ind w:firstLineChars="2100" w:firstLine="58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8"/>
          <w:szCs w:val="28"/>
        </w:rPr>
        <w:t>T/</w:t>
      </w:r>
      <w:proofErr w:type="gramStart"/>
      <w:r>
        <w:rPr>
          <w:rFonts w:ascii="Times New Roman" w:hAnsi="Times New Roman" w:hint="eastAsia"/>
          <w:sz w:val="28"/>
          <w:szCs w:val="28"/>
        </w:rPr>
        <w:t>ZGPG  3</w:t>
      </w:r>
      <w:proofErr w:type="gramEnd"/>
      <w:r>
        <w:rPr>
          <w:rFonts w:ascii="Times New Roman" w:hAnsi="Times New Roman"/>
          <w:sz w:val="28"/>
          <w:szCs w:val="28"/>
        </w:rPr>
        <w:t>—</w:t>
      </w:r>
      <w:r>
        <w:rPr>
          <w:rFonts w:ascii="黑体" w:eastAsia="黑体" w:hAnsi="黑体" w:hint="eastAsia"/>
          <w:sz w:val="28"/>
          <w:szCs w:val="28"/>
        </w:rPr>
        <w:t>2021</w:t>
      </w:r>
      <w:r>
        <w:rPr>
          <w:noProof/>
        </w:rPr>
        <w:drawing>
          <wp:inline distT="0" distB="0" distL="0" distR="0" wp14:anchorId="5098B0D6" wp14:editId="0CC4DF2E">
            <wp:extent cx="6122670" cy="8255"/>
            <wp:effectExtent l="0" t="0" r="0" b="0"/>
            <wp:docPr id="1" name="图片 1" descr="C:\Users\ADMINI~1\AppData\Local\Temp\ksohtml107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ksohtml1072\wps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67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jc w:val="center"/>
        <w:rPr>
          <w:rFonts w:ascii="宋体" w:hAnsi="宋体"/>
          <w:b/>
          <w:bCs/>
          <w:sz w:val="48"/>
          <w:szCs w:val="48"/>
        </w:rPr>
      </w:pPr>
      <w:r>
        <w:rPr>
          <w:rFonts w:ascii="宋体" w:hAnsi="宋体" w:hint="eastAsia"/>
          <w:b/>
          <w:bCs/>
          <w:sz w:val="48"/>
          <w:szCs w:val="48"/>
        </w:rPr>
        <w:t>瑞香红鲜苹果</w:t>
      </w:r>
    </w:p>
    <w:p w:rsidR="004F36D7" w:rsidRDefault="004F36D7" w:rsidP="004F36D7">
      <w:pPr>
        <w:spacing w:line="200" w:lineRule="exact"/>
        <w:rPr>
          <w:rFonts w:ascii="Times New Roman" w:hAnsi="Times New Roman" w:hint="eastAsi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22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0" w:lineRule="atLeast"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2021-08-01</w:t>
      </w:r>
      <w:r>
        <w:rPr>
          <w:rFonts w:ascii="宋体" w:hAnsi="宋体" w:hint="eastAsia"/>
          <w:b/>
          <w:bCs/>
          <w:sz w:val="24"/>
          <w:szCs w:val="24"/>
        </w:rPr>
        <w:t xml:space="preserve">发布                                    </w:t>
      </w:r>
      <w:r>
        <w:rPr>
          <w:rFonts w:ascii="黑体" w:eastAsia="黑体" w:hAnsi="黑体" w:hint="eastAsia"/>
          <w:b/>
          <w:bCs/>
          <w:sz w:val="28"/>
          <w:szCs w:val="28"/>
        </w:rPr>
        <w:t>2021-08-01</w:t>
      </w:r>
      <w:r>
        <w:rPr>
          <w:rFonts w:ascii="宋体" w:hAnsi="宋体" w:hint="eastAsia"/>
          <w:b/>
          <w:bCs/>
          <w:sz w:val="24"/>
          <w:szCs w:val="24"/>
        </w:rPr>
        <w:t>实施</w:t>
      </w:r>
    </w:p>
    <w:p w:rsidR="004F36D7" w:rsidRDefault="004F36D7" w:rsidP="004F36D7">
      <w:pPr>
        <w:spacing w:line="0" w:lineRule="atLeast"/>
        <w:rPr>
          <w:rFonts w:hint="eastAsia"/>
        </w:rPr>
      </w:pPr>
      <w:r>
        <w:rPr>
          <w:noProof/>
        </w:rPr>
        <w:drawing>
          <wp:inline distT="0" distB="0" distL="0" distR="0" wp14:anchorId="77B2AE97" wp14:editId="1CE0D09E">
            <wp:extent cx="6122670" cy="8255"/>
            <wp:effectExtent l="0" t="0" r="0" b="0"/>
            <wp:docPr id="2" name="图片 2" descr="C:\Users\ADMINI~1\AppData\Local\Temp\ksohtml1072\wp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ksohtml1072\wps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6D7" w:rsidRDefault="004F36D7" w:rsidP="004F36D7">
      <w:pPr>
        <w:widowControl/>
        <w:jc w:val="left"/>
        <w:rPr>
          <w:rFonts w:ascii="黑体" w:eastAsia="黑体" w:hAnsi="黑体" w:cs="宋体"/>
          <w:b/>
          <w:bCs/>
          <w:sz w:val="28"/>
          <w:szCs w:val="28"/>
        </w:rPr>
        <w:sectPr w:rsidR="004F36D7">
          <w:pgSz w:w="11900" w:h="16838"/>
          <w:pgMar w:top="1440" w:right="1800" w:bottom="1440" w:left="1800" w:header="720" w:footer="720" w:gutter="0"/>
          <w:cols w:space="720"/>
          <w:docGrid w:type="lines" w:linePitch="360"/>
        </w:sectPr>
      </w:pPr>
    </w:p>
    <w:p w:rsidR="004F36D7" w:rsidRDefault="004F36D7" w:rsidP="004F36D7">
      <w:pPr>
        <w:spacing w:line="0" w:lineRule="atLeast"/>
        <w:ind w:firstLineChars="300" w:firstLine="843"/>
        <w:rPr>
          <w:rFonts w:ascii="宋体" w:hAnsi="宋体" w:hint="eastAsia"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 xml:space="preserve"> </w:t>
      </w:r>
      <w:proofErr w:type="gramStart"/>
      <w:r>
        <w:rPr>
          <w:rFonts w:ascii="黑体" w:eastAsia="黑体" w:hAnsi="黑体" w:hint="eastAsia"/>
          <w:b/>
          <w:bCs/>
          <w:sz w:val="28"/>
          <w:szCs w:val="28"/>
        </w:rPr>
        <w:t>杨凌西农</w:t>
      </w:r>
      <w:proofErr w:type="gramEnd"/>
      <w:r>
        <w:rPr>
          <w:rFonts w:ascii="黑体" w:eastAsia="黑体" w:hAnsi="黑体" w:hint="eastAsia"/>
          <w:b/>
          <w:bCs/>
          <w:sz w:val="28"/>
          <w:szCs w:val="28"/>
        </w:rPr>
        <w:t>瑞雪</w:t>
      </w:r>
      <w:proofErr w:type="gramStart"/>
      <w:r>
        <w:rPr>
          <w:rFonts w:ascii="黑体" w:eastAsia="黑体" w:hAnsi="黑体" w:hint="eastAsia"/>
          <w:b/>
          <w:bCs/>
          <w:sz w:val="28"/>
          <w:szCs w:val="28"/>
        </w:rPr>
        <w:t>瑞阳</w:t>
      </w:r>
      <w:proofErr w:type="gramEnd"/>
      <w:r>
        <w:rPr>
          <w:rFonts w:ascii="黑体" w:eastAsia="黑体" w:hAnsi="黑体" w:hint="eastAsia"/>
          <w:b/>
          <w:bCs/>
          <w:sz w:val="28"/>
          <w:szCs w:val="28"/>
        </w:rPr>
        <w:t>苹果发展联合会</w:t>
      </w:r>
      <w:r>
        <w:rPr>
          <w:rFonts w:ascii="Times New Roman" w:hAnsi="Times New Roman"/>
        </w:rPr>
        <w:tab/>
      </w:r>
      <w:r>
        <w:rPr>
          <w:rFonts w:ascii="黑体" w:eastAsia="黑体" w:hAnsi="黑体" w:hint="eastAsia"/>
          <w:b/>
          <w:bCs/>
          <w:sz w:val="28"/>
          <w:szCs w:val="28"/>
        </w:rPr>
        <w:t>发 布</w:t>
      </w:r>
    </w:p>
    <w:p w:rsidR="004F36D7" w:rsidRDefault="004F36D7" w:rsidP="004F36D7">
      <w:pPr>
        <w:widowControl/>
        <w:jc w:val="left"/>
        <w:rPr>
          <w:rFonts w:ascii="Times New Roman" w:hAnsi="Times New Roman"/>
          <w:sz w:val="28"/>
          <w:szCs w:val="28"/>
        </w:rPr>
        <w:sectPr w:rsidR="004F36D7">
          <w:type w:val="continuous"/>
          <w:pgSz w:w="11900" w:h="16838"/>
          <w:pgMar w:top="580" w:right="2180" w:bottom="926" w:left="2340" w:header="720" w:footer="720" w:gutter="0"/>
          <w:cols w:space="720"/>
          <w:docGrid w:type="lines" w:linePitch="360"/>
        </w:sectPr>
      </w:pPr>
    </w:p>
    <w:p w:rsidR="004F36D7" w:rsidRDefault="004F36D7" w:rsidP="006C0CC4">
      <w:pPr>
        <w:ind w:firstLineChars="2300" w:firstLine="6440"/>
        <w:rPr>
          <w:rFonts w:ascii="黑体" w:eastAsia="黑体" w:hAnsi="黑体" w:hint="eastAsia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hint="eastAsia"/>
          <w:sz w:val="28"/>
          <w:szCs w:val="28"/>
        </w:rPr>
        <w:lastRenderedPageBreak/>
        <w:t>T/ZGPG  3</w:t>
      </w:r>
      <w:r>
        <w:rPr>
          <w:rFonts w:ascii="Times New Roman" w:hAnsi="Times New Roman"/>
          <w:sz w:val="28"/>
          <w:szCs w:val="28"/>
        </w:rPr>
        <w:t>—</w:t>
      </w:r>
      <w:r>
        <w:rPr>
          <w:rFonts w:ascii="黑体" w:eastAsia="黑体" w:hAnsi="黑体" w:hint="eastAsia"/>
          <w:sz w:val="28"/>
          <w:szCs w:val="28"/>
        </w:rPr>
        <w:t>2021</w:t>
      </w:r>
    </w:p>
    <w:p w:rsidR="004F36D7" w:rsidRDefault="004F36D7" w:rsidP="004F36D7">
      <w:pPr>
        <w:rPr>
          <w:rFonts w:ascii="Times New Roman" w:hAnsi="Times New Roman" w:hint="eastAsia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前言</w:t>
      </w:r>
    </w:p>
    <w:p w:rsidR="004F36D7" w:rsidRDefault="004F36D7" w:rsidP="004F36D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p w:rsidR="004F36D7" w:rsidRDefault="004F36D7" w:rsidP="004F36D7">
      <w:pPr>
        <w:widowControl/>
        <w:autoSpaceDE w:val="0"/>
        <w:autoSpaceDN w:val="0"/>
        <w:spacing w:line="400" w:lineRule="exact"/>
        <w:ind w:firstLineChars="200" w:firstLine="420"/>
        <w:rPr>
          <w:rFonts w:ascii="宋体" w:hint="eastAsia"/>
          <w:kern w:val="0"/>
        </w:rPr>
      </w:pPr>
      <w:r>
        <w:rPr>
          <w:rFonts w:ascii="宋体" w:hAnsi="宋体" w:hint="eastAsia"/>
          <w:kern w:val="0"/>
        </w:rPr>
        <w:t>本标准依据</w:t>
      </w:r>
      <w:r>
        <w:rPr>
          <w:rFonts w:ascii="宋体" w:hint="eastAsia"/>
          <w:kern w:val="0"/>
        </w:rPr>
        <w:t>GB/T 1.1-2020标准化文件的结构要求和起草规则起草。</w:t>
      </w:r>
    </w:p>
    <w:p w:rsidR="004F36D7" w:rsidRDefault="004F36D7" w:rsidP="004F36D7">
      <w:pPr>
        <w:widowControl/>
        <w:autoSpaceDE w:val="0"/>
        <w:autoSpaceDN w:val="0"/>
        <w:spacing w:line="400" w:lineRule="exact"/>
        <w:ind w:firstLineChars="200" w:firstLine="420"/>
        <w:rPr>
          <w:rFonts w:ascii="宋体" w:hint="eastAsia"/>
          <w:kern w:val="0"/>
        </w:rPr>
      </w:pPr>
      <w:r>
        <w:rPr>
          <w:rFonts w:ascii="宋体" w:hAnsi="宋体" w:hint="eastAsia"/>
          <w:kern w:val="0"/>
        </w:rPr>
        <w:t>本标准由</w:t>
      </w:r>
      <w:proofErr w:type="gramStart"/>
      <w:r>
        <w:rPr>
          <w:rFonts w:ascii="宋体" w:hAnsi="宋体" w:hint="eastAsia"/>
          <w:kern w:val="0"/>
        </w:rPr>
        <w:t>杨凌西农</w:t>
      </w:r>
      <w:proofErr w:type="gramEnd"/>
      <w:r>
        <w:rPr>
          <w:rFonts w:ascii="宋体" w:hAnsi="宋体" w:hint="eastAsia"/>
          <w:kern w:val="0"/>
        </w:rPr>
        <w:t>瑞雪</w:t>
      </w:r>
      <w:proofErr w:type="gramStart"/>
      <w:r>
        <w:rPr>
          <w:rFonts w:ascii="宋体" w:hAnsi="宋体" w:hint="eastAsia"/>
          <w:kern w:val="0"/>
        </w:rPr>
        <w:t>瑞阳</w:t>
      </w:r>
      <w:proofErr w:type="gramEnd"/>
      <w:r>
        <w:rPr>
          <w:rFonts w:ascii="宋体" w:hAnsi="宋体" w:hint="eastAsia"/>
          <w:kern w:val="0"/>
        </w:rPr>
        <w:t>苹果发展联合会提出。</w:t>
      </w:r>
    </w:p>
    <w:p w:rsidR="004F36D7" w:rsidRDefault="004F36D7" w:rsidP="004F36D7">
      <w:pPr>
        <w:widowControl/>
        <w:autoSpaceDE w:val="0"/>
        <w:autoSpaceDN w:val="0"/>
        <w:spacing w:line="400" w:lineRule="exact"/>
        <w:ind w:firstLineChars="200" w:firstLine="420"/>
        <w:rPr>
          <w:rFonts w:ascii="宋体" w:hint="eastAsia"/>
          <w:kern w:val="0"/>
        </w:rPr>
      </w:pPr>
      <w:r>
        <w:rPr>
          <w:rFonts w:ascii="宋体" w:hAnsi="宋体" w:hint="eastAsia"/>
          <w:kern w:val="0"/>
        </w:rPr>
        <w:t>本标准起草单位：</w:t>
      </w:r>
      <w:proofErr w:type="gramStart"/>
      <w:r>
        <w:rPr>
          <w:rFonts w:ascii="宋体" w:hAnsi="宋体" w:hint="eastAsia"/>
          <w:kern w:val="0"/>
        </w:rPr>
        <w:t>杨凌西农</w:t>
      </w:r>
      <w:proofErr w:type="gramEnd"/>
      <w:r>
        <w:rPr>
          <w:rFonts w:ascii="宋体" w:hAnsi="宋体" w:hint="eastAsia"/>
          <w:kern w:val="0"/>
        </w:rPr>
        <w:t>瑞雪</w:t>
      </w:r>
      <w:proofErr w:type="gramStart"/>
      <w:r>
        <w:rPr>
          <w:rFonts w:ascii="宋体" w:hAnsi="宋体" w:hint="eastAsia"/>
          <w:kern w:val="0"/>
        </w:rPr>
        <w:t>瑞阳</w:t>
      </w:r>
      <w:proofErr w:type="gramEnd"/>
      <w:r>
        <w:rPr>
          <w:rFonts w:ascii="宋体" w:hAnsi="宋体" w:hint="eastAsia"/>
          <w:kern w:val="0"/>
        </w:rPr>
        <w:t>苹果发展联合会</w:t>
      </w:r>
      <w:r>
        <w:rPr>
          <w:rFonts w:ascii="宋体" w:hint="eastAsia"/>
          <w:kern w:val="0"/>
        </w:rPr>
        <w:t xml:space="preserve"> </w:t>
      </w:r>
      <w:r>
        <w:rPr>
          <w:rFonts w:ascii="宋体" w:hAnsi="宋体" w:hint="eastAsia"/>
          <w:kern w:val="0"/>
        </w:rPr>
        <w:t>西北农林科技大学。</w:t>
      </w:r>
    </w:p>
    <w:p w:rsidR="004F36D7" w:rsidRDefault="004F36D7" w:rsidP="004F36D7">
      <w:pPr>
        <w:widowControl/>
        <w:autoSpaceDE w:val="0"/>
        <w:autoSpaceDN w:val="0"/>
        <w:spacing w:line="400" w:lineRule="exact"/>
        <w:ind w:leftChars="200" w:left="1890" w:hangingChars="700" w:hanging="1470"/>
        <w:rPr>
          <w:rFonts w:ascii="宋体" w:hint="eastAsia"/>
          <w:kern w:val="0"/>
        </w:rPr>
      </w:pPr>
      <w:r>
        <w:rPr>
          <w:rFonts w:ascii="宋体" w:hAnsi="宋体" w:hint="eastAsia"/>
          <w:kern w:val="0"/>
        </w:rPr>
        <w:t>本标准主要起草人：</w:t>
      </w:r>
      <w:proofErr w:type="gramStart"/>
      <w:r>
        <w:rPr>
          <w:rFonts w:ascii="宋体" w:hAnsi="宋体" w:hint="eastAsia"/>
          <w:kern w:val="0"/>
        </w:rPr>
        <w:t>赵政阳</w:t>
      </w:r>
      <w:proofErr w:type="gramEnd"/>
      <w:r>
        <w:rPr>
          <w:rFonts w:ascii="宋体" w:hAnsi="宋体" w:hint="eastAsia"/>
          <w:kern w:val="0"/>
        </w:rPr>
        <w:t>、高</w:t>
      </w:r>
      <w:r>
        <w:rPr>
          <w:rFonts w:ascii="宋体" w:hint="eastAsia"/>
          <w:kern w:val="0"/>
        </w:rPr>
        <w:t xml:space="preserve">  </w:t>
      </w:r>
      <w:r>
        <w:rPr>
          <w:rFonts w:ascii="宋体" w:hAnsi="宋体" w:hint="eastAsia"/>
          <w:kern w:val="0"/>
        </w:rPr>
        <w:t>华、王雷存、梁</w:t>
      </w:r>
      <w:r>
        <w:rPr>
          <w:rFonts w:ascii="宋体" w:hint="eastAsia"/>
          <w:kern w:val="0"/>
        </w:rPr>
        <w:t xml:space="preserve">  </w:t>
      </w:r>
      <w:r>
        <w:rPr>
          <w:rFonts w:ascii="宋体" w:hAnsi="宋体" w:hint="eastAsia"/>
          <w:kern w:val="0"/>
        </w:rPr>
        <w:t>俊、吴万兴、刘振中、杨</w:t>
      </w:r>
      <w:proofErr w:type="gramStart"/>
      <w:r>
        <w:rPr>
          <w:rFonts w:ascii="宋体" w:hAnsi="宋体" w:hint="eastAsia"/>
          <w:kern w:val="0"/>
        </w:rPr>
        <w:t>亚州</w:t>
      </w:r>
      <w:proofErr w:type="gramEnd"/>
      <w:r>
        <w:rPr>
          <w:rFonts w:ascii="宋体" w:hAnsi="宋体" w:hint="eastAsia"/>
          <w:kern w:val="0"/>
        </w:rPr>
        <w:t>、孙鲁龙、</w:t>
      </w:r>
    </w:p>
    <w:p w:rsidR="004F36D7" w:rsidRDefault="004F36D7" w:rsidP="004F36D7">
      <w:pPr>
        <w:widowControl/>
        <w:autoSpaceDE w:val="0"/>
        <w:autoSpaceDN w:val="0"/>
        <w:spacing w:line="400" w:lineRule="exact"/>
        <w:ind w:firstLineChars="1100" w:firstLine="2310"/>
        <w:rPr>
          <w:rFonts w:ascii="宋体" w:hint="eastAsia"/>
          <w:kern w:val="0"/>
        </w:rPr>
      </w:pPr>
      <w:r>
        <w:rPr>
          <w:rFonts w:ascii="宋体" w:hAnsi="宋体" w:hint="eastAsia"/>
          <w:kern w:val="0"/>
        </w:rPr>
        <w:t>杨惠娟、陶红霞。</w:t>
      </w:r>
    </w:p>
    <w:p w:rsidR="004F36D7" w:rsidRDefault="004F36D7" w:rsidP="004F36D7">
      <w:pPr>
        <w:widowControl/>
        <w:autoSpaceDE w:val="0"/>
        <w:autoSpaceDN w:val="0"/>
        <w:spacing w:line="400" w:lineRule="exact"/>
        <w:ind w:firstLineChars="200" w:firstLine="420"/>
        <w:rPr>
          <w:rFonts w:ascii="宋体" w:hint="eastAsia"/>
          <w:kern w:val="0"/>
        </w:rPr>
      </w:pPr>
      <w:r>
        <w:rPr>
          <w:rFonts w:ascii="宋体" w:hAnsi="宋体" w:hint="eastAsia"/>
          <w:kern w:val="0"/>
        </w:rPr>
        <w:t>本标准首次发布。</w:t>
      </w:r>
    </w:p>
    <w:p w:rsidR="004F36D7" w:rsidRDefault="004F36D7" w:rsidP="004F36D7">
      <w:pPr>
        <w:widowControl/>
        <w:autoSpaceDE w:val="0"/>
        <w:autoSpaceDN w:val="0"/>
        <w:spacing w:line="400" w:lineRule="exact"/>
        <w:ind w:firstLineChars="200" w:firstLine="420"/>
        <w:rPr>
          <w:rFonts w:ascii="宋体" w:hint="eastAsia"/>
          <w:kern w:val="0"/>
        </w:rPr>
      </w:pPr>
      <w:r>
        <w:rPr>
          <w:rFonts w:ascii="宋体" w:hAnsi="宋体" w:hint="eastAsia"/>
          <w:kern w:val="0"/>
        </w:rPr>
        <w:t>本标准由</w:t>
      </w:r>
      <w:proofErr w:type="gramStart"/>
      <w:r>
        <w:rPr>
          <w:rFonts w:ascii="宋体" w:hAnsi="宋体" w:hint="eastAsia"/>
          <w:kern w:val="0"/>
        </w:rPr>
        <w:t>杨凌西农</w:t>
      </w:r>
      <w:proofErr w:type="gramEnd"/>
      <w:r>
        <w:rPr>
          <w:rFonts w:ascii="宋体" w:hAnsi="宋体" w:hint="eastAsia"/>
          <w:kern w:val="0"/>
        </w:rPr>
        <w:t>瑞雪</w:t>
      </w:r>
      <w:proofErr w:type="gramStart"/>
      <w:r>
        <w:rPr>
          <w:rFonts w:ascii="宋体" w:hAnsi="宋体" w:hint="eastAsia"/>
          <w:kern w:val="0"/>
        </w:rPr>
        <w:t>瑞阳</w:t>
      </w:r>
      <w:proofErr w:type="gramEnd"/>
      <w:r>
        <w:rPr>
          <w:rFonts w:ascii="宋体" w:hAnsi="宋体" w:hint="eastAsia"/>
          <w:kern w:val="0"/>
        </w:rPr>
        <w:t>苹果发展联合会负责解释。</w:t>
      </w:r>
    </w:p>
    <w:p w:rsidR="004F36D7" w:rsidRDefault="004F36D7" w:rsidP="004F36D7">
      <w:pPr>
        <w:widowControl/>
        <w:autoSpaceDE w:val="0"/>
        <w:autoSpaceDN w:val="0"/>
        <w:spacing w:line="400" w:lineRule="exact"/>
        <w:ind w:firstLineChars="200" w:firstLine="420"/>
        <w:rPr>
          <w:rFonts w:ascii="宋体" w:hint="eastAsia"/>
          <w:kern w:val="0"/>
        </w:rPr>
      </w:pPr>
      <w:r>
        <w:rPr>
          <w:rFonts w:ascii="宋体" w:hAnsi="宋体" w:hint="eastAsia"/>
          <w:kern w:val="0"/>
        </w:rPr>
        <w:t>联</w:t>
      </w:r>
      <w:r>
        <w:rPr>
          <w:rFonts w:ascii="宋体" w:hint="eastAsia"/>
          <w:kern w:val="0"/>
        </w:rPr>
        <w:t xml:space="preserve"> </w:t>
      </w:r>
      <w:r>
        <w:rPr>
          <w:rFonts w:ascii="宋体" w:hAnsi="宋体" w:hint="eastAsia"/>
          <w:kern w:val="0"/>
        </w:rPr>
        <w:t>系</w:t>
      </w:r>
      <w:r>
        <w:rPr>
          <w:rFonts w:ascii="宋体" w:hint="eastAsia"/>
          <w:kern w:val="0"/>
        </w:rPr>
        <w:t xml:space="preserve"> </w:t>
      </w:r>
      <w:r>
        <w:rPr>
          <w:rFonts w:ascii="宋体" w:hAnsi="宋体" w:hint="eastAsia"/>
          <w:kern w:val="0"/>
        </w:rPr>
        <w:t>人：吴万兴</w:t>
      </w:r>
      <w:r>
        <w:rPr>
          <w:rFonts w:ascii="宋体" w:hint="eastAsia"/>
          <w:kern w:val="0"/>
        </w:rPr>
        <w:t xml:space="preserve"> </w:t>
      </w:r>
      <w:r>
        <w:rPr>
          <w:rFonts w:ascii="宋体" w:hAnsi="宋体" w:hint="eastAsia"/>
          <w:kern w:val="0"/>
        </w:rPr>
        <w:t>陶红霞</w:t>
      </w:r>
    </w:p>
    <w:p w:rsidR="004F36D7" w:rsidRDefault="004F36D7" w:rsidP="004F36D7">
      <w:pPr>
        <w:widowControl/>
        <w:autoSpaceDE w:val="0"/>
        <w:autoSpaceDN w:val="0"/>
        <w:spacing w:line="400" w:lineRule="exact"/>
        <w:ind w:firstLineChars="200" w:firstLine="420"/>
        <w:rPr>
          <w:rFonts w:ascii="宋体" w:hint="eastAsia"/>
          <w:kern w:val="0"/>
        </w:rPr>
      </w:pPr>
      <w:r>
        <w:rPr>
          <w:rFonts w:ascii="宋体" w:hAnsi="宋体" w:hint="eastAsia"/>
          <w:kern w:val="0"/>
        </w:rPr>
        <w:t>联系方式：</w:t>
      </w:r>
      <w:r>
        <w:rPr>
          <w:rFonts w:ascii="宋体" w:hint="eastAsia"/>
          <w:kern w:val="0"/>
        </w:rPr>
        <w:t>13709229069 15191451528</w:t>
      </w:r>
    </w:p>
    <w:p w:rsidR="004F36D7" w:rsidRDefault="004F36D7" w:rsidP="004F36D7">
      <w:pPr>
        <w:widowControl/>
        <w:autoSpaceDE w:val="0"/>
        <w:autoSpaceDN w:val="0"/>
        <w:spacing w:line="400" w:lineRule="exact"/>
        <w:ind w:firstLineChars="200" w:firstLine="420"/>
        <w:rPr>
          <w:rFonts w:hint="eastAsia"/>
        </w:rPr>
      </w:pPr>
      <w:r>
        <w:rPr>
          <w:rFonts w:ascii="宋体" w:hAnsi="宋体" w:hint="eastAsia"/>
          <w:kern w:val="0"/>
        </w:rPr>
        <w:t>联系地址：陕西省杨凌农业高新技术产业</w:t>
      </w:r>
      <w:proofErr w:type="gramStart"/>
      <w:r>
        <w:rPr>
          <w:rFonts w:ascii="宋体" w:hAnsi="宋体" w:hint="eastAsia"/>
          <w:kern w:val="0"/>
        </w:rPr>
        <w:t>示范区众创田园</w:t>
      </w:r>
      <w:proofErr w:type="gramEnd"/>
      <w:r>
        <w:rPr>
          <w:rFonts w:ascii="宋体" w:hint="eastAsia"/>
          <w:kern w:val="0"/>
        </w:rPr>
        <w:t>A座3楼。</w:t>
      </w:r>
    </w:p>
    <w:p w:rsidR="004F36D7" w:rsidRDefault="004F36D7" w:rsidP="004F36D7">
      <w:pPr>
        <w:widowControl/>
        <w:jc w:val="left"/>
        <w:rPr>
          <w:rFonts w:ascii="宋体" w:hAnsi="宋体"/>
          <w:b/>
          <w:bCs/>
          <w:sz w:val="36"/>
          <w:szCs w:val="36"/>
        </w:rPr>
        <w:sectPr w:rsidR="004F36D7">
          <w:pgSz w:w="11906" w:h="16838"/>
          <w:pgMar w:top="567" w:right="1134" w:bottom="1134" w:left="1418" w:header="720" w:footer="720" w:gutter="0"/>
          <w:cols w:space="720"/>
          <w:docGrid w:type="lines" w:linePitch="312"/>
        </w:sectPr>
      </w:pPr>
    </w:p>
    <w:p w:rsidR="004F36D7" w:rsidRDefault="004F36D7" w:rsidP="004F36D7">
      <w:pPr>
        <w:jc w:val="center"/>
        <w:rPr>
          <w:rFonts w:ascii="宋体" w:hAnsi="宋体"/>
          <w:b/>
          <w:bCs/>
          <w:sz w:val="36"/>
          <w:szCs w:val="36"/>
        </w:rPr>
      </w:pPr>
    </w:p>
    <w:p w:rsidR="004F36D7" w:rsidRDefault="004F36D7" w:rsidP="004F36D7">
      <w:pPr>
        <w:jc w:val="center"/>
        <w:rPr>
          <w:rFonts w:ascii="黑体" w:eastAsia="黑体" w:hAnsi="黑体" w:hint="eastAsia"/>
          <w:sz w:val="28"/>
          <w:szCs w:val="28"/>
        </w:rPr>
      </w:pPr>
      <w:r>
        <w:rPr>
          <w:rFonts w:ascii="宋体" w:hAnsi="宋体" w:hint="eastAsia"/>
          <w:b/>
          <w:bCs/>
          <w:sz w:val="36"/>
          <w:szCs w:val="36"/>
        </w:rPr>
        <w:t>瑞香红鲜苹果</w:t>
      </w:r>
      <w:r>
        <w:rPr>
          <w:rFonts w:ascii="宋体" w:hAnsi="宋体" w:hint="eastAsia"/>
          <w:sz w:val="24"/>
          <w:szCs w:val="24"/>
        </w:rPr>
        <w:t xml:space="preserve">         </w:t>
      </w:r>
    </w:p>
    <w:p w:rsidR="004F36D7" w:rsidRDefault="004F36D7" w:rsidP="004F36D7">
      <w:pPr>
        <w:widowControl/>
        <w:spacing w:beforeLines="100" w:before="312" w:afterLines="100" w:after="312"/>
        <w:outlineLvl w:val="1"/>
        <w:rPr>
          <w:rFonts w:ascii="黑体" w:eastAsia="黑体" w:hint="eastAsia"/>
          <w:kern w:val="0"/>
        </w:rPr>
      </w:pPr>
      <w:r>
        <w:rPr>
          <w:rFonts w:ascii="宋体" w:eastAsia="黑体" w:hAnsi="宋体" w:hint="eastAsia"/>
          <w:kern w:val="0"/>
        </w:rPr>
        <w:t>1.</w:t>
      </w:r>
      <w:r>
        <w:rPr>
          <w:rFonts w:ascii="黑体" w:eastAsia="黑体" w:hint="eastAsia"/>
          <w:kern w:val="0"/>
        </w:rPr>
        <w:t xml:space="preserve"> </w:t>
      </w:r>
      <w:r>
        <w:rPr>
          <w:rFonts w:ascii="黑体" w:eastAsia="黑体" w:hAnsi="黑体" w:hint="eastAsia"/>
          <w:kern w:val="0"/>
        </w:rPr>
        <w:t>范围</w:t>
      </w:r>
    </w:p>
    <w:p w:rsidR="004F36D7" w:rsidRDefault="004F36D7" w:rsidP="004F36D7">
      <w:pPr>
        <w:widowControl/>
        <w:autoSpaceDE w:val="0"/>
        <w:autoSpaceDN w:val="0"/>
        <w:ind w:firstLineChars="200" w:firstLine="420"/>
        <w:rPr>
          <w:rFonts w:ascii="宋体" w:hAnsi="Times New Roman" w:hint="eastAsia"/>
          <w:kern w:val="0"/>
        </w:rPr>
      </w:pPr>
      <w:r>
        <w:rPr>
          <w:rFonts w:ascii="宋体" w:hAnsi="宋体" w:hint="eastAsia"/>
          <w:kern w:val="0"/>
        </w:rPr>
        <w:t>本标准规定了瑞香红鲜苹果的果实等级要求以及检验方法、检验规则、包装和外观要求、标识规定。</w:t>
      </w:r>
    </w:p>
    <w:p w:rsidR="004F36D7" w:rsidRDefault="004F36D7" w:rsidP="004F36D7">
      <w:pPr>
        <w:widowControl/>
        <w:autoSpaceDE w:val="0"/>
        <w:autoSpaceDN w:val="0"/>
        <w:ind w:firstLineChars="200" w:firstLine="420"/>
        <w:rPr>
          <w:rFonts w:ascii="宋体" w:hAnsi="Times New Roman" w:hint="eastAsia"/>
          <w:kern w:val="0"/>
        </w:rPr>
      </w:pPr>
      <w:r>
        <w:rPr>
          <w:rFonts w:ascii="宋体" w:hAnsi="宋体" w:hint="eastAsia"/>
          <w:kern w:val="0"/>
        </w:rPr>
        <w:t>本标准适用于</w:t>
      </w:r>
      <w:proofErr w:type="gramStart"/>
      <w:r>
        <w:rPr>
          <w:rFonts w:ascii="宋体" w:hAnsi="宋体" w:hint="eastAsia"/>
          <w:kern w:val="0"/>
        </w:rPr>
        <w:t>杨凌西农</w:t>
      </w:r>
      <w:proofErr w:type="gramEnd"/>
      <w:r>
        <w:rPr>
          <w:rFonts w:ascii="宋体" w:hAnsi="宋体" w:hint="eastAsia"/>
          <w:kern w:val="0"/>
        </w:rPr>
        <w:t>瑞雪</w:t>
      </w:r>
      <w:proofErr w:type="gramStart"/>
      <w:r>
        <w:rPr>
          <w:rFonts w:ascii="宋体" w:hAnsi="宋体" w:hint="eastAsia"/>
          <w:kern w:val="0"/>
        </w:rPr>
        <w:t>瑞阳</w:t>
      </w:r>
      <w:proofErr w:type="gramEnd"/>
      <w:r>
        <w:rPr>
          <w:rFonts w:ascii="宋体" w:hAnsi="宋体" w:hint="eastAsia"/>
          <w:kern w:val="0"/>
        </w:rPr>
        <w:t>苹果发展联合会会员单位瑞香红鲜苹果的生产、采购和销售。</w:t>
      </w:r>
    </w:p>
    <w:p w:rsidR="004F36D7" w:rsidRDefault="004F36D7" w:rsidP="004F36D7">
      <w:pPr>
        <w:widowControl/>
        <w:spacing w:beforeLines="100" w:before="312" w:afterLines="100" w:after="312"/>
        <w:outlineLvl w:val="1"/>
        <w:rPr>
          <w:rFonts w:ascii="黑体" w:eastAsia="黑体" w:hint="eastAsia"/>
          <w:kern w:val="0"/>
        </w:rPr>
      </w:pPr>
      <w:r>
        <w:rPr>
          <w:rFonts w:ascii="宋体" w:eastAsia="黑体" w:hAnsi="宋体" w:hint="eastAsia"/>
          <w:kern w:val="0"/>
        </w:rPr>
        <w:t>2.</w:t>
      </w:r>
      <w:r>
        <w:rPr>
          <w:rFonts w:ascii="黑体" w:eastAsia="黑体" w:hint="eastAsia"/>
          <w:kern w:val="0"/>
        </w:rPr>
        <w:t xml:space="preserve"> </w:t>
      </w:r>
      <w:r>
        <w:rPr>
          <w:rFonts w:ascii="黑体" w:eastAsia="黑体" w:hAnsi="黑体" w:hint="eastAsia"/>
          <w:kern w:val="0"/>
        </w:rPr>
        <w:t>规范性引用文件</w:t>
      </w:r>
    </w:p>
    <w:p w:rsidR="004F36D7" w:rsidRDefault="004F36D7" w:rsidP="004F36D7">
      <w:pPr>
        <w:widowControl/>
        <w:autoSpaceDE w:val="0"/>
        <w:autoSpaceDN w:val="0"/>
        <w:ind w:firstLineChars="200" w:firstLine="420"/>
        <w:rPr>
          <w:rFonts w:ascii="宋体" w:hint="eastAsia"/>
          <w:kern w:val="0"/>
        </w:rPr>
      </w:pPr>
      <w:r>
        <w:rPr>
          <w:rFonts w:ascii="宋体" w:hint="eastAsia"/>
          <w:kern w:val="0"/>
        </w:rPr>
        <w:t>GB 2762-2017 食品安全国家标准 食品中污染物限量</w:t>
      </w:r>
    </w:p>
    <w:p w:rsidR="004F36D7" w:rsidRDefault="004F36D7" w:rsidP="004F36D7">
      <w:pPr>
        <w:widowControl/>
        <w:autoSpaceDE w:val="0"/>
        <w:autoSpaceDN w:val="0"/>
        <w:ind w:firstLineChars="200" w:firstLine="420"/>
        <w:rPr>
          <w:rFonts w:ascii="宋体" w:hint="eastAsia"/>
          <w:kern w:val="0"/>
        </w:rPr>
      </w:pPr>
      <w:r>
        <w:rPr>
          <w:rFonts w:ascii="宋体" w:hint="eastAsia"/>
          <w:kern w:val="0"/>
        </w:rPr>
        <w:t>GB 2763-2019 食品安全国家标准 食品中农药最大残留限量</w:t>
      </w:r>
    </w:p>
    <w:p w:rsidR="004F36D7" w:rsidRDefault="004F36D7" w:rsidP="004F36D7">
      <w:pPr>
        <w:widowControl/>
        <w:autoSpaceDE w:val="0"/>
        <w:autoSpaceDN w:val="0"/>
        <w:ind w:firstLineChars="200" w:firstLine="420"/>
        <w:rPr>
          <w:rFonts w:ascii="宋体" w:hint="eastAsia"/>
          <w:kern w:val="0"/>
        </w:rPr>
      </w:pPr>
      <w:r>
        <w:rPr>
          <w:rFonts w:ascii="宋体" w:hint="eastAsia"/>
          <w:kern w:val="0"/>
        </w:rPr>
        <w:t>GB 8855  新鲜水果和蔬菜的取样方法</w:t>
      </w:r>
    </w:p>
    <w:p w:rsidR="004F36D7" w:rsidRDefault="004F36D7" w:rsidP="004F36D7">
      <w:pPr>
        <w:widowControl/>
        <w:autoSpaceDE w:val="0"/>
        <w:autoSpaceDN w:val="0"/>
        <w:ind w:firstLineChars="200" w:firstLine="420"/>
        <w:rPr>
          <w:rFonts w:ascii="宋体" w:hint="eastAsia"/>
          <w:kern w:val="0"/>
        </w:rPr>
      </w:pPr>
      <w:r>
        <w:rPr>
          <w:rFonts w:ascii="宋体" w:hint="eastAsia"/>
          <w:kern w:val="0"/>
        </w:rPr>
        <w:t>GB 10651-2008  鲜苹果</w:t>
      </w:r>
    </w:p>
    <w:p w:rsidR="004F36D7" w:rsidRDefault="004F36D7" w:rsidP="004F36D7">
      <w:pPr>
        <w:spacing w:line="480" w:lineRule="exact"/>
        <w:rPr>
          <w:rFonts w:ascii="宋体" w:hAnsi="宋体" w:hint="eastAsia"/>
        </w:rPr>
      </w:pPr>
      <w:r>
        <w:rPr>
          <w:rFonts w:ascii="宋体" w:hAnsi="宋体" w:hint="eastAsia"/>
        </w:rPr>
        <w:t>3.术语和定义</w:t>
      </w:r>
    </w:p>
    <w:p w:rsidR="004F36D7" w:rsidRDefault="004F36D7" w:rsidP="004F36D7">
      <w:pPr>
        <w:spacing w:line="48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下列术语和定义适用于本标准</w:t>
      </w:r>
    </w:p>
    <w:p w:rsidR="004F36D7" w:rsidRDefault="004F36D7" w:rsidP="004F36D7">
      <w:pPr>
        <w:spacing w:line="480" w:lineRule="exact"/>
        <w:rPr>
          <w:rFonts w:ascii="宋体" w:hAnsi="宋体" w:hint="eastAsia"/>
        </w:rPr>
      </w:pPr>
      <w:r>
        <w:rPr>
          <w:rFonts w:ascii="宋体" w:hAnsi="宋体" w:hint="eastAsia"/>
        </w:rPr>
        <w:t>3.1新鲜</w:t>
      </w:r>
    </w:p>
    <w:p w:rsidR="004F36D7" w:rsidRDefault="004F36D7" w:rsidP="004F36D7">
      <w:pPr>
        <w:spacing w:line="480" w:lineRule="exac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果实无失水皱皮、色泽变暗等。</w:t>
      </w:r>
    </w:p>
    <w:p w:rsidR="004F36D7" w:rsidRDefault="004F36D7" w:rsidP="004F36D7">
      <w:pPr>
        <w:spacing w:line="480" w:lineRule="exac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3.2 果梗 </w:t>
      </w:r>
    </w:p>
    <w:p w:rsidR="004F36D7" w:rsidRDefault="004F36D7" w:rsidP="004F36D7">
      <w:pPr>
        <w:spacing w:line="480" w:lineRule="exact"/>
        <w:ind w:firstLine="405"/>
        <w:rPr>
          <w:rFonts w:ascii="宋体" w:hAnsi="宋体" w:hint="eastAsia"/>
        </w:rPr>
      </w:pPr>
      <w:r>
        <w:rPr>
          <w:rFonts w:ascii="宋体" w:hAnsi="宋体" w:hint="eastAsia"/>
        </w:rPr>
        <w:t>果实上连着枝条的部分。</w:t>
      </w:r>
    </w:p>
    <w:p w:rsidR="004F36D7" w:rsidRDefault="004F36D7" w:rsidP="004F36D7">
      <w:pPr>
        <w:spacing w:line="480" w:lineRule="exact"/>
        <w:rPr>
          <w:rFonts w:ascii="宋体" w:hAnsi="宋体" w:hint="eastAsia"/>
        </w:rPr>
      </w:pPr>
      <w:r>
        <w:rPr>
          <w:rFonts w:ascii="宋体" w:hAnsi="宋体" w:hint="eastAsia"/>
        </w:rPr>
        <w:t>3.3果锈</w:t>
      </w:r>
      <w:r>
        <w:rPr>
          <w:rFonts w:ascii="宋体" w:hAnsi="宋体" w:hint="eastAsia"/>
        </w:rPr>
        <w:tab/>
      </w:r>
    </w:p>
    <w:p w:rsidR="004F36D7" w:rsidRDefault="004F36D7" w:rsidP="004F36D7">
      <w:pPr>
        <w:widowControl/>
        <w:autoSpaceDE w:val="0"/>
        <w:autoSpaceDN w:val="0"/>
        <w:ind w:firstLineChars="200" w:firstLine="420"/>
        <w:rPr>
          <w:rFonts w:ascii="宋体" w:hint="eastAsia"/>
          <w:kern w:val="0"/>
        </w:rPr>
      </w:pPr>
      <w:r>
        <w:rPr>
          <w:rFonts w:ascii="宋体" w:hAnsi="宋体" w:hint="eastAsia"/>
          <w:kern w:val="0"/>
        </w:rPr>
        <w:t>由于外部环境导致果皮细胞不正常分裂产生木栓形成层，使角质层龟裂剥落形成的无光泽的暗褐色木栓化薄层或点状物。</w:t>
      </w:r>
    </w:p>
    <w:p w:rsidR="004F36D7" w:rsidRDefault="004F36D7" w:rsidP="004F36D7">
      <w:pPr>
        <w:spacing w:line="480" w:lineRule="exact"/>
        <w:rPr>
          <w:rFonts w:ascii="宋体" w:hAnsi="宋体" w:hint="eastAsia"/>
        </w:rPr>
      </w:pPr>
      <w:r>
        <w:rPr>
          <w:rFonts w:ascii="宋体" w:hAnsi="宋体" w:hint="eastAsia"/>
        </w:rPr>
        <w:t>3.4 果面缺陷</w:t>
      </w:r>
    </w:p>
    <w:p w:rsidR="004F36D7" w:rsidRDefault="004F36D7" w:rsidP="004F36D7">
      <w:pPr>
        <w:spacing w:line="480" w:lineRule="exact"/>
        <w:ind w:firstLineChars="200" w:firstLine="420"/>
        <w:rPr>
          <w:rFonts w:ascii="Times New Roman" w:hAnsi="Times New Roman" w:hint="eastAsia"/>
        </w:rPr>
      </w:pPr>
      <w:r>
        <w:rPr>
          <w:rFonts w:ascii="宋体" w:hAnsi="宋体"/>
        </w:rPr>
        <w:t>由于自然因素或人为机械的作用，对果实表面造成的各种损伤及小斑点。</w:t>
      </w:r>
    </w:p>
    <w:p w:rsidR="004F36D7" w:rsidRDefault="004F36D7" w:rsidP="004F36D7">
      <w:pPr>
        <w:widowControl/>
        <w:spacing w:beforeLines="50" w:before="156" w:afterLines="50" w:after="156"/>
        <w:jc w:val="left"/>
        <w:outlineLvl w:val="2"/>
        <w:rPr>
          <w:rFonts w:ascii="黑体" w:eastAsia="黑体"/>
          <w:kern w:val="0"/>
        </w:rPr>
      </w:pPr>
      <w:r>
        <w:rPr>
          <w:rFonts w:ascii="宋体" w:hAnsi="宋体" w:hint="eastAsia"/>
        </w:rPr>
        <w:t>3.5</w:t>
      </w:r>
      <w:r>
        <w:rPr>
          <w:rFonts w:ascii="黑体" w:eastAsia="黑体" w:hAnsi="黑体" w:hint="eastAsia"/>
          <w:kern w:val="0"/>
        </w:rPr>
        <w:t>单果重</w:t>
      </w:r>
      <w:r>
        <w:rPr>
          <w:rFonts w:ascii="黑体" w:eastAsia="黑体" w:hint="eastAsia"/>
          <w:kern w:val="0"/>
        </w:rPr>
        <w:t xml:space="preserve"> </w:t>
      </w:r>
    </w:p>
    <w:p w:rsidR="004F36D7" w:rsidRDefault="004F36D7" w:rsidP="004F36D7">
      <w:pPr>
        <w:widowControl/>
        <w:autoSpaceDE w:val="0"/>
        <w:autoSpaceDN w:val="0"/>
        <w:ind w:firstLineChars="200" w:firstLine="420"/>
        <w:rPr>
          <w:rFonts w:ascii="Times New Roman" w:hAnsi="Times New Roman" w:hint="eastAsia"/>
          <w:kern w:val="0"/>
        </w:rPr>
      </w:pPr>
      <w:r>
        <w:rPr>
          <w:rFonts w:ascii="宋体" w:hAnsi="宋体"/>
          <w:kern w:val="0"/>
        </w:rPr>
        <w:t>单个果实的质量，是确定果实大小的依据，以</w:t>
      </w:r>
      <w:r>
        <w:rPr>
          <w:rFonts w:ascii="Times New Roman" w:hAnsi="Times New Roman"/>
          <w:kern w:val="0"/>
        </w:rPr>
        <w:t>g</w:t>
      </w:r>
      <w:r>
        <w:rPr>
          <w:rFonts w:ascii="宋体" w:hAnsi="宋体"/>
          <w:kern w:val="0"/>
        </w:rPr>
        <w:t>为单位。</w:t>
      </w:r>
    </w:p>
    <w:p w:rsidR="004F36D7" w:rsidRDefault="004F36D7" w:rsidP="004F36D7">
      <w:pPr>
        <w:widowControl/>
        <w:spacing w:beforeLines="50" w:before="156" w:afterLines="50" w:after="156"/>
        <w:jc w:val="left"/>
        <w:outlineLvl w:val="2"/>
        <w:rPr>
          <w:rFonts w:ascii="黑体" w:eastAsia="黑体"/>
          <w:kern w:val="0"/>
        </w:rPr>
      </w:pPr>
      <w:r>
        <w:rPr>
          <w:rFonts w:ascii="黑体" w:eastAsia="黑体" w:hint="eastAsia"/>
          <w:kern w:val="0"/>
        </w:rPr>
        <w:t>3.6果径</w:t>
      </w:r>
    </w:p>
    <w:p w:rsidR="004F36D7" w:rsidRDefault="004F36D7" w:rsidP="004F36D7">
      <w:pPr>
        <w:spacing w:line="480" w:lineRule="exact"/>
        <w:ind w:firstLine="420"/>
        <w:rPr>
          <w:rFonts w:ascii="Times New Roman" w:hAnsi="Times New Roman" w:hint="eastAsia"/>
        </w:rPr>
      </w:pPr>
      <w:r>
        <w:rPr>
          <w:rFonts w:ascii="宋体" w:hAnsi="宋体"/>
        </w:rPr>
        <w:t>果实最大横切面的直径，是国内确定苹果大小的依据，以</w:t>
      </w:r>
      <w:r>
        <w:rPr>
          <w:rFonts w:ascii="Times New Roman" w:hAnsi="Times New Roman"/>
        </w:rPr>
        <w:t>mm</w:t>
      </w:r>
      <w:r>
        <w:rPr>
          <w:rFonts w:ascii="宋体" w:hAnsi="宋体"/>
        </w:rPr>
        <w:t>为单位。</w:t>
      </w:r>
    </w:p>
    <w:p w:rsidR="004F36D7" w:rsidRDefault="004F36D7" w:rsidP="004F36D7">
      <w:pPr>
        <w:widowControl/>
        <w:spacing w:beforeLines="50" w:before="156" w:afterLines="50" w:after="156"/>
        <w:jc w:val="left"/>
        <w:outlineLvl w:val="2"/>
        <w:rPr>
          <w:rFonts w:ascii="黑体" w:eastAsia="黑体"/>
          <w:kern w:val="0"/>
        </w:rPr>
      </w:pPr>
      <w:r>
        <w:rPr>
          <w:rFonts w:ascii="黑体" w:eastAsia="黑体" w:hint="eastAsia"/>
          <w:kern w:val="0"/>
        </w:rPr>
        <w:t>3.7可溶性固形物</w:t>
      </w:r>
    </w:p>
    <w:p w:rsidR="004F36D7" w:rsidRDefault="004F36D7" w:rsidP="004F36D7">
      <w:pPr>
        <w:spacing w:line="480" w:lineRule="exact"/>
        <w:ind w:firstLine="420"/>
        <w:rPr>
          <w:rFonts w:ascii="Times New Roman" w:hAnsi="Times New Roman" w:hint="eastAsia"/>
        </w:rPr>
      </w:pPr>
      <w:r>
        <w:rPr>
          <w:rFonts w:ascii="宋体" w:hAnsi="宋体"/>
        </w:rPr>
        <w:t>果肉中可溶性物质含量，是衡量果实中干物质含量高低的依据，以百分数（</w:t>
      </w:r>
      <w:r>
        <w:rPr>
          <w:rFonts w:ascii="Times New Roman" w:hAnsi="Times New Roman"/>
        </w:rPr>
        <w:t>%</w:t>
      </w:r>
      <w:r>
        <w:rPr>
          <w:rFonts w:ascii="宋体" w:hAnsi="宋体"/>
        </w:rPr>
        <w:t>）为单位。</w:t>
      </w:r>
    </w:p>
    <w:p w:rsidR="004F36D7" w:rsidRDefault="004F36D7" w:rsidP="004F36D7">
      <w:pPr>
        <w:widowControl/>
        <w:spacing w:beforeLines="50" w:before="156" w:afterLines="50" w:after="156"/>
        <w:jc w:val="left"/>
        <w:outlineLvl w:val="2"/>
        <w:rPr>
          <w:rFonts w:ascii="黑体" w:eastAsia="黑体"/>
          <w:kern w:val="0"/>
        </w:rPr>
      </w:pPr>
      <w:r>
        <w:rPr>
          <w:rFonts w:ascii="黑体" w:eastAsia="黑体" w:hint="eastAsia"/>
          <w:kern w:val="0"/>
        </w:rPr>
        <w:lastRenderedPageBreak/>
        <w:t>3.8果实硬度</w:t>
      </w:r>
    </w:p>
    <w:p w:rsidR="004F36D7" w:rsidRDefault="004F36D7" w:rsidP="004F36D7">
      <w:pPr>
        <w:widowControl/>
        <w:autoSpaceDE w:val="0"/>
        <w:autoSpaceDN w:val="0"/>
        <w:ind w:firstLineChars="200" w:firstLine="420"/>
        <w:rPr>
          <w:rFonts w:ascii="宋体" w:hint="eastAsia"/>
          <w:kern w:val="0"/>
        </w:rPr>
      </w:pPr>
      <w:r>
        <w:rPr>
          <w:rFonts w:ascii="宋体" w:hAnsi="宋体" w:hint="eastAsia"/>
          <w:kern w:val="0"/>
        </w:rPr>
        <w:t>指果实抗压能力的强弱，以果实去皮后果肉抗压力大小为指标，是判定果实质地和贮藏性的重要依据，以</w:t>
      </w:r>
      <w:r>
        <w:rPr>
          <w:rFonts w:ascii="Times New Roman" w:hAnsi="Times New Roman"/>
          <w:kern w:val="0"/>
        </w:rPr>
        <w:t>kg/cm</w:t>
      </w:r>
      <w:r>
        <w:rPr>
          <w:rFonts w:ascii="Times New Roman" w:hAnsi="Times New Roman"/>
          <w:kern w:val="0"/>
          <w:vertAlign w:val="superscript"/>
        </w:rPr>
        <w:t>2</w:t>
      </w:r>
      <w:r>
        <w:rPr>
          <w:rFonts w:ascii="宋体" w:hAnsi="宋体" w:hint="eastAsia"/>
          <w:kern w:val="0"/>
        </w:rPr>
        <w:t>为单位。</w:t>
      </w:r>
    </w:p>
    <w:p w:rsidR="004F36D7" w:rsidRDefault="004F36D7" w:rsidP="004F36D7">
      <w:pPr>
        <w:widowControl/>
        <w:spacing w:beforeLines="50" w:before="156" w:afterLines="50" w:after="156"/>
        <w:jc w:val="left"/>
        <w:outlineLvl w:val="2"/>
        <w:rPr>
          <w:rFonts w:ascii="黑体" w:eastAsia="黑体" w:hint="eastAsia"/>
          <w:kern w:val="0"/>
        </w:rPr>
      </w:pPr>
      <w:r>
        <w:rPr>
          <w:rFonts w:ascii="黑体" w:eastAsia="黑体" w:hint="eastAsia"/>
          <w:kern w:val="0"/>
        </w:rPr>
        <w:t>3.9成熟</w:t>
      </w:r>
    </w:p>
    <w:p w:rsidR="004F36D7" w:rsidRDefault="004F36D7" w:rsidP="004F36D7">
      <w:pPr>
        <w:spacing w:line="460" w:lineRule="exact"/>
        <w:ind w:firstLineChars="200" w:firstLine="420"/>
        <w:rPr>
          <w:rFonts w:ascii="Times New Roman" w:hAnsi="Times New Roman" w:hint="eastAsia"/>
        </w:rPr>
      </w:pPr>
      <w:r>
        <w:rPr>
          <w:rFonts w:ascii="宋体" w:hAnsi="宋体"/>
        </w:rPr>
        <w:t>果实完成生长发育阶段，体现出本品种果实固有的色泽、风味等基本特征。</w:t>
      </w:r>
    </w:p>
    <w:p w:rsidR="004F36D7" w:rsidRDefault="004F36D7" w:rsidP="004F36D7">
      <w:pPr>
        <w:widowControl/>
        <w:spacing w:beforeLines="50" w:before="156" w:afterLines="50" w:after="156"/>
        <w:jc w:val="left"/>
        <w:outlineLvl w:val="3"/>
        <w:rPr>
          <w:rFonts w:ascii="黑体" w:eastAsia="黑体"/>
          <w:kern w:val="0"/>
        </w:rPr>
      </w:pPr>
      <w:r>
        <w:rPr>
          <w:rFonts w:ascii="黑体" w:eastAsia="黑体" w:hint="eastAsia"/>
          <w:kern w:val="0"/>
        </w:rPr>
        <w:t>3.9.1成熟度</w:t>
      </w:r>
    </w:p>
    <w:p w:rsidR="004F36D7" w:rsidRDefault="004F36D7" w:rsidP="004F36D7">
      <w:pPr>
        <w:spacing w:line="460" w:lineRule="exact"/>
        <w:ind w:firstLineChars="200" w:firstLine="420"/>
        <w:rPr>
          <w:rFonts w:ascii="Times New Roman" w:hAnsi="Times New Roman" w:hint="eastAsia"/>
        </w:rPr>
      </w:pPr>
      <w:r>
        <w:rPr>
          <w:rFonts w:ascii="宋体" w:hAnsi="宋体"/>
        </w:rPr>
        <w:t>苹果果实成熟的程度，一般分为可采成熟度、食用成熟度和生理成熟度。</w:t>
      </w:r>
    </w:p>
    <w:p w:rsidR="004F36D7" w:rsidRDefault="004F36D7" w:rsidP="004F36D7">
      <w:pPr>
        <w:widowControl/>
        <w:spacing w:beforeLines="50" w:before="156" w:afterLines="50" w:after="156"/>
        <w:jc w:val="left"/>
        <w:outlineLvl w:val="3"/>
        <w:rPr>
          <w:rFonts w:ascii="黑体" w:eastAsia="黑体"/>
          <w:kern w:val="0"/>
        </w:rPr>
      </w:pPr>
      <w:r>
        <w:rPr>
          <w:rFonts w:ascii="黑体" w:eastAsia="黑体" w:hint="eastAsia"/>
          <w:kern w:val="0"/>
        </w:rPr>
        <w:t>3.9.2可采成熟度</w:t>
      </w:r>
    </w:p>
    <w:p w:rsidR="004F36D7" w:rsidRDefault="004F36D7" w:rsidP="004F36D7">
      <w:pPr>
        <w:widowControl/>
        <w:autoSpaceDE w:val="0"/>
        <w:autoSpaceDN w:val="0"/>
        <w:ind w:firstLineChars="200" w:firstLine="420"/>
        <w:rPr>
          <w:rFonts w:ascii="Times New Roman" w:hAnsi="Times New Roman" w:hint="eastAsia"/>
          <w:kern w:val="0"/>
        </w:rPr>
      </w:pPr>
      <w:r>
        <w:rPr>
          <w:rFonts w:ascii="宋体" w:hAnsi="宋体"/>
          <w:kern w:val="0"/>
        </w:rPr>
        <w:t>果实完成了生长和化学物质积累过程，果实体积不再增大，果肉开始由硬变脆，已达最佳贮运阶段，但果实应有的风味和香气还未充分表现出，未达到最佳食用期。</w:t>
      </w:r>
    </w:p>
    <w:p w:rsidR="004F36D7" w:rsidRDefault="004F36D7" w:rsidP="004F36D7">
      <w:pPr>
        <w:widowControl/>
        <w:spacing w:beforeLines="50" w:before="156" w:afterLines="50" w:after="156"/>
        <w:jc w:val="left"/>
        <w:outlineLvl w:val="3"/>
        <w:rPr>
          <w:rFonts w:ascii="黑体" w:eastAsia="黑体"/>
          <w:kern w:val="0"/>
        </w:rPr>
      </w:pPr>
      <w:r>
        <w:rPr>
          <w:rFonts w:ascii="黑体" w:eastAsia="黑体" w:hint="eastAsia"/>
          <w:kern w:val="0"/>
        </w:rPr>
        <w:t>3.9.3食用成熟度</w:t>
      </w:r>
    </w:p>
    <w:p w:rsidR="004F36D7" w:rsidRDefault="004F36D7" w:rsidP="004F36D7">
      <w:pPr>
        <w:widowControl/>
        <w:autoSpaceDE w:val="0"/>
        <w:autoSpaceDN w:val="0"/>
        <w:ind w:firstLineChars="200" w:firstLine="420"/>
        <w:rPr>
          <w:rFonts w:ascii="宋体" w:hint="eastAsia"/>
          <w:kern w:val="0"/>
        </w:rPr>
      </w:pPr>
      <w:r>
        <w:rPr>
          <w:rFonts w:ascii="宋体" w:hAnsi="宋体" w:hint="eastAsia"/>
          <w:kern w:val="0"/>
        </w:rPr>
        <w:t>果实已达到本品种固有的鲜食特征，色、香、</w:t>
      </w:r>
      <w:proofErr w:type="gramStart"/>
      <w:r>
        <w:rPr>
          <w:rFonts w:ascii="宋体" w:hAnsi="宋体" w:hint="eastAsia"/>
          <w:kern w:val="0"/>
        </w:rPr>
        <w:t>味充分</w:t>
      </w:r>
      <w:proofErr w:type="gramEnd"/>
      <w:r>
        <w:rPr>
          <w:rFonts w:ascii="宋体" w:hAnsi="宋体" w:hint="eastAsia"/>
          <w:kern w:val="0"/>
        </w:rPr>
        <w:t>体现，处于最佳食用状态。此时采收的果实可短期贮藏、销售，但不宜长途运输和长期贮藏。</w:t>
      </w:r>
    </w:p>
    <w:p w:rsidR="004F36D7" w:rsidRDefault="004F36D7" w:rsidP="004F36D7">
      <w:pPr>
        <w:widowControl/>
        <w:spacing w:beforeLines="50" w:before="156" w:afterLines="50" w:after="156"/>
        <w:jc w:val="left"/>
        <w:outlineLvl w:val="3"/>
        <w:rPr>
          <w:rFonts w:ascii="黑体" w:eastAsia="黑体" w:hint="eastAsia"/>
          <w:kern w:val="0"/>
        </w:rPr>
      </w:pPr>
      <w:r>
        <w:rPr>
          <w:rFonts w:ascii="黑体" w:eastAsia="黑体" w:hint="eastAsia"/>
          <w:kern w:val="0"/>
        </w:rPr>
        <w:t>3.9.4生理成熟度</w:t>
      </w:r>
    </w:p>
    <w:p w:rsidR="004F36D7" w:rsidRDefault="004F36D7" w:rsidP="004F36D7">
      <w:pPr>
        <w:spacing w:line="460" w:lineRule="exact"/>
        <w:ind w:firstLineChars="200" w:firstLine="420"/>
        <w:rPr>
          <w:rFonts w:ascii="Times New Roman" w:hAnsi="Times New Roman" w:hint="eastAsia"/>
        </w:rPr>
      </w:pPr>
      <w:r>
        <w:rPr>
          <w:rFonts w:ascii="宋体" w:hAnsi="宋体"/>
        </w:rPr>
        <w:t>果实在生理上已达到充分成熟状态，果肉开始发</w:t>
      </w:r>
      <w:proofErr w:type="gramStart"/>
      <w:r>
        <w:rPr>
          <w:rFonts w:ascii="宋体" w:hAnsi="宋体"/>
        </w:rPr>
        <w:t>绵</w:t>
      </w:r>
      <w:proofErr w:type="gramEnd"/>
      <w:r>
        <w:rPr>
          <w:rFonts w:ascii="宋体" w:hAnsi="宋体"/>
        </w:rPr>
        <w:t>，种子颜色变褐，食用性已变差。</w:t>
      </w:r>
    </w:p>
    <w:p w:rsidR="004F36D7" w:rsidRDefault="004F36D7" w:rsidP="004F36D7">
      <w:pPr>
        <w:widowControl/>
        <w:spacing w:beforeLines="50" w:before="156" w:afterLines="50" w:after="156"/>
        <w:jc w:val="left"/>
        <w:outlineLvl w:val="2"/>
        <w:rPr>
          <w:rFonts w:ascii="黑体" w:eastAsia="黑体"/>
          <w:kern w:val="0"/>
        </w:rPr>
      </w:pPr>
      <w:r>
        <w:rPr>
          <w:rFonts w:ascii="黑体" w:eastAsia="黑体" w:hint="eastAsia"/>
          <w:kern w:val="0"/>
        </w:rPr>
        <w:t>3.10容许度</w:t>
      </w:r>
      <w:r>
        <w:rPr>
          <w:rFonts w:ascii="黑体" w:eastAsia="黑体" w:hint="eastAsia"/>
          <w:kern w:val="0"/>
        </w:rPr>
        <w:tab/>
      </w:r>
    </w:p>
    <w:p w:rsidR="004F36D7" w:rsidRDefault="004F36D7" w:rsidP="004F36D7">
      <w:pPr>
        <w:widowControl/>
        <w:autoSpaceDE w:val="0"/>
        <w:autoSpaceDN w:val="0"/>
        <w:ind w:firstLineChars="200" w:firstLine="420"/>
        <w:rPr>
          <w:rFonts w:ascii="Times New Roman" w:hAnsi="Times New Roman" w:hint="eastAsia"/>
          <w:kern w:val="0"/>
        </w:rPr>
      </w:pPr>
      <w:r>
        <w:rPr>
          <w:rFonts w:ascii="宋体" w:hAnsi="宋体"/>
          <w:kern w:val="0"/>
        </w:rPr>
        <w:t>人为规定的一个低于本等级质量要求的允许限度。</w:t>
      </w:r>
    </w:p>
    <w:p w:rsidR="004F36D7" w:rsidRDefault="004F36D7" w:rsidP="004F36D7">
      <w:pPr>
        <w:spacing w:line="480" w:lineRule="exact"/>
        <w:rPr>
          <w:rFonts w:ascii="宋体" w:hAnsi="宋体"/>
        </w:rPr>
      </w:pPr>
      <w:r>
        <w:rPr>
          <w:rFonts w:ascii="宋体" w:hAnsi="宋体" w:hint="eastAsia"/>
        </w:rPr>
        <w:t>4  质量要求</w:t>
      </w:r>
    </w:p>
    <w:p w:rsidR="004F36D7" w:rsidRDefault="004F36D7" w:rsidP="004F36D7">
      <w:pPr>
        <w:spacing w:line="480" w:lineRule="exact"/>
        <w:rPr>
          <w:rFonts w:ascii="宋体" w:hAnsi="宋体" w:hint="eastAsia"/>
        </w:rPr>
      </w:pPr>
      <w:r>
        <w:rPr>
          <w:rFonts w:ascii="宋体" w:hAnsi="宋体" w:hint="eastAsia"/>
        </w:rPr>
        <w:t>4.1基本要求</w:t>
      </w:r>
    </w:p>
    <w:p w:rsidR="004F36D7" w:rsidRDefault="004F36D7" w:rsidP="004F36D7">
      <w:pPr>
        <w:spacing w:line="460" w:lineRule="exact"/>
        <w:ind w:firstLineChars="200" w:firstLine="420"/>
        <w:rPr>
          <w:rFonts w:ascii="Times New Roman" w:hAnsi="Times New Roman" w:hint="eastAsia"/>
        </w:rPr>
      </w:pPr>
      <w:r>
        <w:rPr>
          <w:rFonts w:ascii="宋体" w:hAnsi="宋体"/>
        </w:rPr>
        <w:t>无论是采收贮藏或市场销售的果实，均应达到以下基本要求</w:t>
      </w:r>
      <w:r>
        <w:rPr>
          <w:rFonts w:ascii="宋体" w:hAnsi="宋体" w:hint="eastAsia"/>
        </w:rPr>
        <w:t>。</w:t>
      </w:r>
    </w:p>
    <w:p w:rsidR="004F36D7" w:rsidRDefault="004F36D7" w:rsidP="004F36D7">
      <w:pPr>
        <w:spacing w:line="480" w:lineRule="exact"/>
        <w:rPr>
          <w:rFonts w:ascii="宋体" w:hAnsi="宋体"/>
        </w:rPr>
      </w:pPr>
      <w:r>
        <w:rPr>
          <w:rFonts w:ascii="宋体" w:hAnsi="宋体" w:hint="eastAsia"/>
        </w:rPr>
        <w:t>4.1.1具有本品种固有的特征和风味，具有适</w:t>
      </w:r>
      <w:r>
        <w:rPr>
          <w:rFonts w:ascii="宋体" w:hAnsi="宋体" w:hint="eastAsia"/>
          <w:color w:val="FF0000"/>
        </w:rPr>
        <w:t>于</w:t>
      </w:r>
      <w:r>
        <w:rPr>
          <w:rFonts w:ascii="宋体" w:hAnsi="宋体" w:hint="eastAsia"/>
        </w:rPr>
        <w:t>市场销售或贮存要求的成熟度。</w:t>
      </w:r>
    </w:p>
    <w:p w:rsidR="004F36D7" w:rsidRDefault="004F36D7" w:rsidP="004F36D7">
      <w:pPr>
        <w:spacing w:line="480" w:lineRule="exact"/>
        <w:rPr>
          <w:rFonts w:ascii="宋体" w:hAnsi="宋体" w:hint="eastAsia"/>
        </w:rPr>
      </w:pPr>
      <w:r>
        <w:rPr>
          <w:rFonts w:ascii="宋体" w:hAnsi="宋体" w:hint="eastAsia"/>
        </w:rPr>
        <w:t>4.1.2果实保持完整，新鲜、洁净，无异味或非正常风味；不带非正常的外来水分；无虫害，无果实病毒病和侵染性病害。</w:t>
      </w:r>
    </w:p>
    <w:p w:rsidR="004F36D7" w:rsidRDefault="004F36D7" w:rsidP="004F36D7">
      <w:pPr>
        <w:spacing w:line="480" w:lineRule="exact"/>
        <w:rPr>
          <w:rFonts w:ascii="宋体" w:hAnsi="宋体" w:hint="eastAsia"/>
        </w:rPr>
      </w:pPr>
      <w:r>
        <w:rPr>
          <w:rFonts w:ascii="宋体" w:hAnsi="宋体" w:hint="eastAsia"/>
        </w:rPr>
        <w:t>4.2质量等级要求</w:t>
      </w:r>
    </w:p>
    <w:p w:rsidR="004F36D7" w:rsidRDefault="004F36D7" w:rsidP="004F36D7">
      <w:pPr>
        <w:spacing w:line="480" w:lineRule="exact"/>
        <w:rPr>
          <w:rFonts w:ascii="宋体" w:hAnsi="宋体" w:hint="eastAsia"/>
        </w:rPr>
      </w:pPr>
      <w:r>
        <w:rPr>
          <w:rFonts w:ascii="宋体" w:hAnsi="宋体" w:hint="eastAsia"/>
        </w:rPr>
        <w:t>4.2.1外观等级</w:t>
      </w:r>
    </w:p>
    <w:p w:rsidR="004F36D7" w:rsidRDefault="004F36D7" w:rsidP="004F36D7">
      <w:pPr>
        <w:spacing w:line="480" w:lineRule="exac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果实外观等级分为特级、一级、二级三个等级，应符合表1的规定。</w:t>
      </w:r>
    </w:p>
    <w:p w:rsidR="004F36D7" w:rsidRDefault="004F36D7" w:rsidP="004F36D7">
      <w:pPr>
        <w:spacing w:line="480" w:lineRule="exact"/>
        <w:rPr>
          <w:rFonts w:ascii="宋体" w:hAnsi="宋体" w:hint="eastAsia"/>
        </w:rPr>
      </w:pPr>
      <w:r>
        <w:rPr>
          <w:rFonts w:ascii="宋体" w:hAnsi="宋体" w:hint="eastAsia"/>
        </w:rPr>
        <w:t>4.2.2果实大小规格</w:t>
      </w:r>
    </w:p>
    <w:p w:rsidR="004F36D7" w:rsidRDefault="004F36D7" w:rsidP="004F36D7">
      <w:pPr>
        <w:spacing w:line="480" w:lineRule="exact"/>
        <w:ind w:firstLineChars="100" w:firstLine="210"/>
        <w:rPr>
          <w:rFonts w:ascii="宋体" w:hAnsi="宋体" w:hint="eastAsia"/>
        </w:rPr>
      </w:pPr>
      <w:r>
        <w:rPr>
          <w:rFonts w:ascii="宋体" w:hAnsi="宋体" w:hint="eastAsia"/>
        </w:rPr>
        <w:t>果实大小规格可依</w:t>
      </w:r>
      <w:proofErr w:type="gramStart"/>
      <w:r>
        <w:rPr>
          <w:rFonts w:ascii="宋体" w:hAnsi="宋体" w:hint="eastAsia"/>
        </w:rPr>
        <w:t>果径或</w:t>
      </w:r>
      <w:proofErr w:type="gramEnd"/>
      <w:r>
        <w:rPr>
          <w:rFonts w:ascii="宋体" w:hAnsi="宋体" w:hint="eastAsia"/>
        </w:rPr>
        <w:t>单果重大小划分，见表1、表2规定</w:t>
      </w:r>
    </w:p>
    <w:p w:rsidR="004F36D7" w:rsidRDefault="004F36D7" w:rsidP="004F36D7">
      <w:pPr>
        <w:spacing w:line="480" w:lineRule="exact"/>
        <w:rPr>
          <w:rFonts w:ascii="宋体" w:hAnsi="宋体" w:hint="eastAsia"/>
        </w:rPr>
      </w:pPr>
      <w:r>
        <w:rPr>
          <w:rFonts w:ascii="宋体" w:hAnsi="宋体" w:hint="eastAsia"/>
        </w:rPr>
        <w:t>4.3 理化指标</w:t>
      </w:r>
    </w:p>
    <w:p w:rsidR="004F36D7" w:rsidRDefault="004F36D7" w:rsidP="004F36D7">
      <w:pPr>
        <w:spacing w:line="480" w:lineRule="exact"/>
        <w:rPr>
          <w:rFonts w:ascii="Times New Roman" w:hAnsi="Times New Roman" w:hint="eastAsia"/>
          <w:sz w:val="24"/>
          <w:szCs w:val="24"/>
        </w:rPr>
      </w:pPr>
      <w:r>
        <w:rPr>
          <w:rFonts w:ascii="宋体" w:hAnsi="宋体" w:hint="eastAsia"/>
        </w:rPr>
        <w:lastRenderedPageBreak/>
        <w:t xml:space="preserve">    </w:t>
      </w:r>
      <w:r>
        <w:rPr>
          <w:rFonts w:ascii="宋体" w:hAnsi="宋体"/>
        </w:rPr>
        <w:t>理化指标含果实硬度、可溶性固形物含量两个指标，具体规定见表</w:t>
      </w:r>
      <w:r>
        <w:rPr>
          <w:rFonts w:ascii="Times New Roman" w:hAnsi="Times New Roman"/>
        </w:rPr>
        <w:t>2</w:t>
      </w:r>
      <w:r>
        <w:rPr>
          <w:rFonts w:ascii="宋体" w:hAnsi="宋体"/>
        </w:rPr>
        <w:t>。</w:t>
      </w:r>
    </w:p>
    <w:p w:rsidR="004F36D7" w:rsidRDefault="004F36D7" w:rsidP="004F36D7">
      <w:pPr>
        <w:jc w:val="center"/>
        <w:rPr>
          <w:rFonts w:ascii="Times New Roman" w:hAnsi="Times New Roman" w:hint="eastAsia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</w:p>
    <w:p w:rsidR="004F36D7" w:rsidRDefault="004F36D7" w:rsidP="004F36D7">
      <w:pPr>
        <w:jc w:val="center"/>
        <w:rPr>
          <w:rFonts w:ascii="Times New Roman" w:hAnsi="Times New Roman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表</w:t>
      </w:r>
      <w:r>
        <w:rPr>
          <w:rFonts w:ascii="Times New Roman" w:hAnsi="Times New Roman" w:hint="eastAsia"/>
          <w:b/>
          <w:bCs/>
          <w:sz w:val="24"/>
          <w:szCs w:val="24"/>
        </w:rPr>
        <w:t>1</w:t>
      </w:r>
      <w:r>
        <w:rPr>
          <w:rFonts w:ascii="宋体" w:hAnsi="宋体" w:hint="eastAsia"/>
          <w:b/>
          <w:bCs/>
          <w:sz w:val="24"/>
          <w:szCs w:val="24"/>
        </w:rPr>
        <w:t>瑞香红鲜苹果外观等级指标</w:t>
      </w:r>
    </w:p>
    <w:tbl>
      <w:tblPr>
        <w:tblW w:w="8865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1110"/>
        <w:gridCol w:w="1875"/>
        <w:gridCol w:w="2370"/>
        <w:gridCol w:w="2760"/>
      </w:tblGrid>
      <w:tr w:rsidR="004F36D7" w:rsidTr="004F36D7">
        <w:trPr>
          <w:trHeight w:val="457"/>
        </w:trPr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等级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特级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一级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二级</w:t>
            </w:r>
          </w:p>
        </w:tc>
      </w:tr>
      <w:tr w:rsidR="004F36D7" w:rsidTr="004F36D7">
        <w:trPr>
          <w:trHeight w:val="474"/>
        </w:trPr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果形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圆柱形，果形端正偏斜不超过5%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圆柱形，偏斜不超过10%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圆柱形，偏斜不超过15%</w:t>
            </w:r>
          </w:p>
        </w:tc>
      </w:tr>
      <w:tr w:rsidR="004F36D7" w:rsidTr="004F36D7">
        <w:trPr>
          <w:trHeight w:val="394"/>
        </w:trPr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果径（mm）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≥75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≥70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</w:t>
            </w:r>
            <w:r>
              <w:rPr>
                <w:rFonts w:ascii="宋体" w:hAnsi="宋体" w:hint="eastAsia"/>
                <w:color w:val="C00000"/>
                <w:kern w:val="0"/>
              </w:rPr>
              <w:t>65</w:t>
            </w:r>
          </w:p>
        </w:tc>
      </w:tr>
      <w:tr w:rsidR="004F36D7" w:rsidTr="004F36D7">
        <w:trPr>
          <w:trHeight w:val="434"/>
        </w:trPr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</w:rPr>
              <w:t>色泽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</w:rPr>
              <w:t>红色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</w:rPr>
              <w:t>红色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</w:rPr>
              <w:t>红色</w:t>
            </w:r>
          </w:p>
        </w:tc>
      </w:tr>
      <w:tr w:rsidR="004F36D7" w:rsidTr="004F36D7">
        <w:trPr>
          <w:trHeight w:val="452"/>
        </w:trPr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果梗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完整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允许轻微损伤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允许损伤但仍有果梗</w:t>
            </w:r>
          </w:p>
        </w:tc>
      </w:tr>
      <w:tr w:rsidR="004F36D7" w:rsidTr="004F36D7">
        <w:trPr>
          <w:trHeight w:val="461"/>
        </w:trPr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果锈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褐色片锈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不允许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允许不</w:t>
            </w:r>
            <w:proofErr w:type="gramStart"/>
            <w:r>
              <w:rPr>
                <w:rFonts w:ascii="宋体" w:hAnsi="宋体" w:hint="eastAsia"/>
              </w:rPr>
              <w:t>超出梗洼</w:t>
            </w:r>
            <w:proofErr w:type="gramEnd"/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允许轻微</w:t>
            </w:r>
            <w:proofErr w:type="gramStart"/>
            <w:r>
              <w:rPr>
                <w:rFonts w:ascii="宋体" w:hAnsi="宋体" w:hint="eastAsia"/>
              </w:rPr>
              <w:t>超出梗洼</w:t>
            </w:r>
            <w:proofErr w:type="gramEnd"/>
          </w:p>
        </w:tc>
      </w:tr>
      <w:tr w:rsidR="004F36D7" w:rsidTr="004F36D7">
        <w:trPr>
          <w:trHeight w:val="660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网状薄层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不允许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平滑网状薄层总面积不超过果面5%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允许轻度粗糙的网状果锈，总面积不超过果面的10%</w:t>
            </w:r>
          </w:p>
        </w:tc>
      </w:tr>
      <w:tr w:rsidR="004F36D7" w:rsidTr="004F36D7">
        <w:trPr>
          <w:trHeight w:val="418"/>
        </w:trPr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果面</w:t>
            </w:r>
          </w:p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缺陷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碰压伤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不允许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不允许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轻微</w:t>
            </w:r>
            <w:proofErr w:type="gramStart"/>
            <w:r>
              <w:rPr>
                <w:rFonts w:ascii="宋体" w:hAnsi="宋体" w:hint="eastAsia"/>
              </w:rPr>
              <w:t>伤面积</w:t>
            </w:r>
            <w:proofErr w:type="gramEnd"/>
            <w:r>
              <w:rPr>
                <w:rFonts w:ascii="宋体" w:hAnsi="宋体" w:hint="eastAsia"/>
              </w:rPr>
              <w:t>不超过0.5CM</w:t>
            </w:r>
            <w:r>
              <w:rPr>
                <w:rFonts w:ascii="宋体" w:hAnsi="宋体" w:hint="eastAsia"/>
                <w:vertAlign w:val="superscript"/>
              </w:rPr>
              <w:t>2</w:t>
            </w:r>
          </w:p>
        </w:tc>
      </w:tr>
      <w:tr w:rsidR="004F36D7" w:rsidTr="004F36D7">
        <w:trPr>
          <w:trHeight w:val="448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磨伤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不允许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不允许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磨</w:t>
            </w:r>
            <w:proofErr w:type="gramStart"/>
            <w:r>
              <w:rPr>
                <w:rFonts w:ascii="宋体" w:hAnsi="宋体" w:hint="eastAsia"/>
              </w:rPr>
              <w:t>伤面积</w:t>
            </w:r>
            <w:proofErr w:type="gramEnd"/>
            <w:r>
              <w:rPr>
                <w:rFonts w:ascii="宋体" w:hAnsi="宋体" w:hint="eastAsia"/>
              </w:rPr>
              <w:t>不超过1.0CM</w:t>
            </w:r>
            <w:r>
              <w:rPr>
                <w:rFonts w:ascii="宋体" w:hAnsi="宋体" w:hint="eastAsia"/>
                <w:vertAlign w:val="superscript"/>
              </w:rPr>
              <w:t>2</w:t>
            </w:r>
          </w:p>
        </w:tc>
      </w:tr>
      <w:tr w:rsidR="004F36D7" w:rsidTr="004F36D7">
        <w:trPr>
          <w:trHeight w:val="462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日灼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不允许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不允许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日灼伤总面积不超1.0CM</w:t>
            </w:r>
            <w:r>
              <w:rPr>
                <w:rFonts w:ascii="宋体" w:hAnsi="宋体" w:hint="eastAsia"/>
                <w:vertAlign w:val="superscript"/>
              </w:rPr>
              <w:t>2</w:t>
            </w:r>
          </w:p>
        </w:tc>
      </w:tr>
      <w:tr w:rsidR="004F36D7" w:rsidTr="004F36D7">
        <w:trPr>
          <w:trHeight w:val="394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雹伤</w:t>
            </w:r>
            <w:proofErr w:type="gramEnd"/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不允许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不允许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愈合</w:t>
            </w:r>
            <w:proofErr w:type="gramStart"/>
            <w:r>
              <w:rPr>
                <w:rFonts w:ascii="宋体" w:hAnsi="宋体" w:hint="eastAsia"/>
              </w:rPr>
              <w:t>雹伤面积</w:t>
            </w:r>
            <w:proofErr w:type="gramEnd"/>
            <w:r>
              <w:rPr>
                <w:rFonts w:ascii="宋体" w:hAnsi="宋体" w:hint="eastAsia"/>
              </w:rPr>
              <w:t>不超过0.8CM</w:t>
            </w:r>
            <w:r>
              <w:rPr>
                <w:rFonts w:ascii="宋体" w:hAnsi="宋体" w:hint="eastAsia"/>
                <w:vertAlign w:val="superscript"/>
              </w:rPr>
              <w:t>2</w:t>
            </w:r>
          </w:p>
        </w:tc>
      </w:tr>
      <w:tr w:rsidR="004F36D7" w:rsidTr="004F36D7">
        <w:trPr>
          <w:trHeight w:val="490"/>
        </w:trPr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小斑点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不允许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不允许超过5个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不允许超过10个</w:t>
            </w:r>
          </w:p>
        </w:tc>
      </w:tr>
      <w:tr w:rsidR="004F36D7" w:rsidTr="004F36D7">
        <w:trPr>
          <w:trHeight w:val="678"/>
        </w:trPr>
        <w:tc>
          <w:tcPr>
            <w:tcW w:w="8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注：果面缺陷，一级不超过2项，二级不超过3项。</w:t>
            </w:r>
          </w:p>
        </w:tc>
      </w:tr>
    </w:tbl>
    <w:p w:rsidR="004F36D7" w:rsidRDefault="004F36D7" w:rsidP="004F36D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</w:p>
    <w:p w:rsidR="004F36D7" w:rsidRDefault="004F36D7" w:rsidP="004F36D7">
      <w:pPr>
        <w:jc w:val="center"/>
        <w:rPr>
          <w:rFonts w:ascii="Times New Roman" w:hAnsi="Times New Roman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表</w:t>
      </w:r>
      <w:r>
        <w:rPr>
          <w:rFonts w:ascii="Times New Roman" w:hAnsi="Times New Roman" w:hint="eastAsia"/>
          <w:b/>
          <w:bCs/>
          <w:sz w:val="24"/>
          <w:szCs w:val="24"/>
        </w:rPr>
        <w:t xml:space="preserve">2 </w:t>
      </w:r>
      <w:r>
        <w:rPr>
          <w:rFonts w:ascii="宋体" w:hAnsi="宋体" w:hint="eastAsia"/>
          <w:b/>
          <w:bCs/>
          <w:sz w:val="24"/>
          <w:szCs w:val="24"/>
        </w:rPr>
        <w:t>瑞香红苹果果实品质的等级指标</w:t>
      </w:r>
    </w:p>
    <w:p w:rsidR="004F36D7" w:rsidRDefault="004F36D7" w:rsidP="004F36D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W w:w="9255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170"/>
        <w:gridCol w:w="1050"/>
        <w:gridCol w:w="1320"/>
        <w:gridCol w:w="990"/>
        <w:gridCol w:w="1140"/>
        <w:gridCol w:w="1125"/>
        <w:gridCol w:w="1365"/>
      </w:tblGrid>
      <w:tr w:rsidR="004F36D7" w:rsidTr="004F36D7">
        <w:trPr>
          <w:trHeight w:val="512"/>
        </w:trPr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品   种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果实</w:t>
            </w:r>
          </w:p>
          <w:p w:rsidR="004F36D7" w:rsidRDefault="004F36D7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硬度</w:t>
            </w:r>
          </w:p>
          <w:p w:rsidR="004F36D7" w:rsidRDefault="004F36D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(kg/cm</w:t>
            </w:r>
            <w:r>
              <w:rPr>
                <w:rFonts w:ascii="宋体" w:hAnsi="宋体" w:hint="eastAsia"/>
                <w:vertAlign w:val="superscript"/>
              </w:rPr>
              <w:t>2</w:t>
            </w:r>
            <w:r>
              <w:rPr>
                <w:rFonts w:ascii="宋体" w:hAnsi="宋体" w:hint="eastAsia"/>
              </w:rPr>
              <w:t>)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特    级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    级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    级</w:t>
            </w:r>
          </w:p>
        </w:tc>
      </w:tr>
      <w:tr w:rsidR="004F36D7" w:rsidTr="004F36D7">
        <w:trPr>
          <w:trHeight w:val="928"/>
        </w:trPr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单果重</w:t>
            </w:r>
          </w:p>
          <w:p w:rsidR="004F36D7" w:rsidRDefault="004F36D7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（g）</w:t>
            </w:r>
          </w:p>
          <w:p w:rsidR="004F36D7" w:rsidRDefault="004F36D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可溶性</w:t>
            </w:r>
          </w:p>
          <w:p w:rsidR="004F36D7" w:rsidRDefault="004F36D7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固形物</w:t>
            </w:r>
          </w:p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（%）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单果重</w:t>
            </w:r>
          </w:p>
          <w:p w:rsidR="004F36D7" w:rsidRDefault="004F36D7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（g）</w:t>
            </w:r>
          </w:p>
          <w:p w:rsidR="004F36D7" w:rsidRDefault="004F36D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可溶性</w:t>
            </w:r>
          </w:p>
          <w:p w:rsidR="004F36D7" w:rsidRDefault="004F36D7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固形物</w:t>
            </w:r>
          </w:p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（%）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单果重</w:t>
            </w:r>
          </w:p>
          <w:p w:rsidR="004F36D7" w:rsidRDefault="004F36D7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（g）</w:t>
            </w:r>
          </w:p>
          <w:p w:rsidR="004F36D7" w:rsidRDefault="004F36D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可溶性</w:t>
            </w:r>
          </w:p>
          <w:p w:rsidR="004F36D7" w:rsidRDefault="004F36D7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固形物</w:t>
            </w:r>
          </w:p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（%）</w:t>
            </w:r>
          </w:p>
        </w:tc>
      </w:tr>
      <w:tr w:rsidR="004F36D7" w:rsidTr="004F36D7">
        <w:trPr>
          <w:trHeight w:val="646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瑞香红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≥7.0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≥</w:t>
            </w:r>
            <w:r>
              <w:rPr>
                <w:rFonts w:ascii="宋体" w:hAnsi="宋体" w:hint="eastAsia"/>
                <w:color w:val="FF0000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FF0000"/>
                <w:kern w:val="0"/>
              </w:rPr>
              <w:t>≥15.5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≥</w:t>
            </w:r>
            <w:r>
              <w:rPr>
                <w:rFonts w:ascii="宋体" w:hAnsi="宋体" w:hint="eastAsia"/>
                <w:color w:val="FF0000"/>
                <w:kern w:val="0"/>
              </w:rPr>
              <w:t>150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≥</w:t>
            </w:r>
            <w:r>
              <w:rPr>
                <w:rFonts w:ascii="宋体" w:hAnsi="宋体" w:hint="eastAsia"/>
                <w:color w:val="FF0000"/>
                <w:kern w:val="0"/>
              </w:rPr>
              <w:t>15.0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≥</w:t>
            </w:r>
            <w:r>
              <w:rPr>
                <w:rFonts w:ascii="宋体" w:hAnsi="宋体" w:hint="eastAsia"/>
                <w:kern w:val="0"/>
              </w:rPr>
              <w:t>125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7" w:rsidRDefault="004F36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≥</w:t>
            </w:r>
            <w:r>
              <w:rPr>
                <w:rFonts w:ascii="宋体" w:hAnsi="宋体" w:hint="eastAsia"/>
                <w:color w:val="C00000"/>
                <w:kern w:val="0"/>
              </w:rPr>
              <w:t>15.0</w:t>
            </w:r>
          </w:p>
        </w:tc>
      </w:tr>
    </w:tbl>
    <w:p w:rsidR="004F36D7" w:rsidRDefault="004F36D7" w:rsidP="004F36D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F36D7" w:rsidRDefault="004F36D7" w:rsidP="004F36D7">
      <w:pPr>
        <w:spacing w:line="480" w:lineRule="exact"/>
        <w:rPr>
          <w:rFonts w:ascii="宋体" w:hAnsi="宋体"/>
        </w:rPr>
      </w:pPr>
      <w:r>
        <w:rPr>
          <w:rFonts w:ascii="宋体" w:hAnsi="宋体" w:hint="eastAsia"/>
        </w:rPr>
        <w:t>5.容许度要求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5.1质量容许度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5.1.1产地验收的质量容许度</w:t>
      </w:r>
    </w:p>
    <w:p w:rsidR="004F36D7" w:rsidRDefault="004F36D7" w:rsidP="004F36D7">
      <w:pPr>
        <w:spacing w:line="480" w:lineRule="exact"/>
        <w:ind w:firstLineChars="300" w:firstLine="63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特等品允许 3％的果实不符合本等级质量要求。其中果面缺陷不合格</w:t>
      </w:r>
      <w:proofErr w:type="gramStart"/>
      <w:r>
        <w:rPr>
          <w:rFonts w:ascii="宋体" w:hAnsi="宋体" w:hint="eastAsia"/>
        </w:rPr>
        <w:t>果不得</w:t>
      </w:r>
      <w:proofErr w:type="gramEnd"/>
      <w:r>
        <w:rPr>
          <w:rFonts w:ascii="宋体" w:hAnsi="宋体" w:hint="eastAsia"/>
        </w:rPr>
        <w:t>超过1%。</w:t>
      </w:r>
    </w:p>
    <w:p w:rsidR="004F36D7" w:rsidRDefault="004F36D7" w:rsidP="004F36D7">
      <w:pPr>
        <w:spacing w:line="480" w:lineRule="exact"/>
        <w:ind w:firstLineChars="300" w:firstLine="63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一等品允许5％的果实不符合本等级质量要求。其中果面缺陷不合格</w:t>
      </w:r>
      <w:proofErr w:type="gramStart"/>
      <w:r>
        <w:rPr>
          <w:rFonts w:ascii="宋体" w:hAnsi="宋体" w:hint="eastAsia"/>
        </w:rPr>
        <w:t>果不得</w:t>
      </w:r>
      <w:proofErr w:type="gramEnd"/>
      <w:r>
        <w:rPr>
          <w:rFonts w:ascii="宋体" w:hAnsi="宋体" w:hint="eastAsia"/>
        </w:rPr>
        <w:t>超过1%。</w:t>
      </w:r>
    </w:p>
    <w:p w:rsidR="004F36D7" w:rsidRDefault="004F36D7" w:rsidP="004F36D7">
      <w:pPr>
        <w:spacing w:line="480" w:lineRule="exact"/>
        <w:ind w:firstLineChars="300" w:firstLine="63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二等品允许8％的果实不符合本等级质量要求。其中果面缺陷不合格</w:t>
      </w:r>
      <w:proofErr w:type="gramStart"/>
      <w:r>
        <w:rPr>
          <w:rFonts w:ascii="宋体" w:hAnsi="宋体" w:hint="eastAsia"/>
        </w:rPr>
        <w:t>果不得</w:t>
      </w:r>
      <w:proofErr w:type="gramEnd"/>
      <w:r>
        <w:rPr>
          <w:rFonts w:ascii="宋体" w:hAnsi="宋体" w:hint="eastAsia"/>
        </w:rPr>
        <w:t>超过5%。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lastRenderedPageBreak/>
        <w:t>5.1.2自起运点至港站验收的质量容许度</w:t>
      </w:r>
    </w:p>
    <w:p w:rsidR="004F36D7" w:rsidRDefault="004F36D7" w:rsidP="004F36D7">
      <w:pPr>
        <w:spacing w:line="48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特等品允许5％的果实不符合本等级质量要求。其中果面缺陷不合格</w:t>
      </w:r>
      <w:proofErr w:type="gramStart"/>
      <w:r>
        <w:rPr>
          <w:rFonts w:ascii="宋体" w:hAnsi="宋体" w:hint="eastAsia"/>
        </w:rPr>
        <w:t>果不得</w:t>
      </w:r>
      <w:proofErr w:type="gramEnd"/>
      <w:r>
        <w:rPr>
          <w:rFonts w:ascii="宋体" w:hAnsi="宋体" w:hint="eastAsia"/>
        </w:rPr>
        <w:t>超过2%。</w:t>
      </w:r>
    </w:p>
    <w:p w:rsidR="004F36D7" w:rsidRDefault="004F36D7" w:rsidP="004F36D7">
      <w:pPr>
        <w:spacing w:line="48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一等品允许8％的果实不符合本等级质量要求。其中果面缺陷不合格</w:t>
      </w:r>
      <w:proofErr w:type="gramStart"/>
      <w:r>
        <w:rPr>
          <w:rFonts w:ascii="宋体" w:hAnsi="宋体" w:hint="eastAsia"/>
        </w:rPr>
        <w:t>果不得</w:t>
      </w:r>
      <w:proofErr w:type="gramEnd"/>
      <w:r>
        <w:rPr>
          <w:rFonts w:ascii="宋体" w:hAnsi="宋体" w:hint="eastAsia"/>
        </w:rPr>
        <w:t>超过5%。</w:t>
      </w:r>
    </w:p>
    <w:p w:rsidR="004F36D7" w:rsidRDefault="004F36D7" w:rsidP="004F36D7">
      <w:pPr>
        <w:spacing w:line="48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二等品允许10％的果实不符合本等级质量要求。其中果面缺陷不合格</w:t>
      </w:r>
      <w:proofErr w:type="gramStart"/>
      <w:r>
        <w:rPr>
          <w:rFonts w:ascii="宋体" w:hAnsi="宋体" w:hint="eastAsia"/>
        </w:rPr>
        <w:t>果不得</w:t>
      </w:r>
      <w:proofErr w:type="gramEnd"/>
      <w:r>
        <w:rPr>
          <w:rFonts w:ascii="宋体" w:hAnsi="宋体" w:hint="eastAsia"/>
        </w:rPr>
        <w:t>超过7%。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5.2大小的容许度</w:t>
      </w:r>
    </w:p>
    <w:p w:rsidR="004F36D7" w:rsidRDefault="004F36D7" w:rsidP="004F36D7">
      <w:pPr>
        <w:spacing w:line="48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允许各</w:t>
      </w:r>
      <w:proofErr w:type="gramStart"/>
      <w:r>
        <w:rPr>
          <w:rFonts w:ascii="宋体" w:hAnsi="宋体" w:hint="eastAsia"/>
        </w:rPr>
        <w:t>等级果径有</w:t>
      </w:r>
      <w:proofErr w:type="gramEnd"/>
      <w:r>
        <w:rPr>
          <w:rFonts w:ascii="宋体" w:hAnsi="宋体" w:hint="eastAsia"/>
        </w:rPr>
        <w:t xml:space="preserve"> 5％高于或低于规定的范围，在全批中果实大小差异不宜过于显著。</w:t>
      </w:r>
    </w:p>
    <w:p w:rsidR="004F36D7" w:rsidRDefault="004F36D7" w:rsidP="004F36D7">
      <w:pPr>
        <w:spacing w:line="48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各级苹果容许</w:t>
      </w:r>
      <w:proofErr w:type="gramStart"/>
      <w:r>
        <w:rPr>
          <w:rFonts w:ascii="宋体" w:hAnsi="宋体" w:hint="eastAsia"/>
        </w:rPr>
        <w:t>度规定</w:t>
      </w:r>
      <w:proofErr w:type="gramEnd"/>
      <w:r>
        <w:rPr>
          <w:rFonts w:ascii="宋体" w:hAnsi="宋体" w:hint="eastAsia"/>
        </w:rPr>
        <w:t>允许的不合格果，只能是</w:t>
      </w:r>
      <w:proofErr w:type="gramStart"/>
      <w:r>
        <w:rPr>
          <w:rFonts w:ascii="宋体" w:hAnsi="宋体" w:hint="eastAsia"/>
        </w:rPr>
        <w:t>邻级果</w:t>
      </w:r>
      <w:proofErr w:type="gramEnd"/>
      <w:r>
        <w:rPr>
          <w:rFonts w:ascii="宋体" w:hAnsi="宋体" w:hint="eastAsia"/>
        </w:rPr>
        <w:t>，不允许隔级果。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5.3容许度的测定以检验抽检的平均数计算。容许</w:t>
      </w:r>
      <w:proofErr w:type="gramStart"/>
      <w:r>
        <w:rPr>
          <w:rFonts w:ascii="宋体" w:hAnsi="宋体" w:hint="eastAsia"/>
        </w:rPr>
        <w:t>度规定</w:t>
      </w:r>
      <w:proofErr w:type="gramEnd"/>
      <w:r>
        <w:rPr>
          <w:rFonts w:ascii="宋体" w:hAnsi="宋体" w:hint="eastAsia"/>
        </w:rPr>
        <w:t>的百分率以重量或果数计算。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6.卫生要求</w:t>
      </w:r>
    </w:p>
    <w:p w:rsidR="004F36D7" w:rsidRDefault="004F36D7" w:rsidP="004F36D7">
      <w:pPr>
        <w:spacing w:line="48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鲜苹果中农药和污染物限量卫生指标应符合</w:t>
      </w:r>
      <w:r>
        <w:rPr>
          <w:rFonts w:ascii="宋体" w:hAnsi="宋体" w:hint="eastAsia"/>
        </w:rPr>
        <w:tab/>
        <w:t>GB 2762 和 GB 2763 及相关标准的规定。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7 检验方法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7.1 等级规格检验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7.1.1 检验程序</w:t>
      </w:r>
    </w:p>
    <w:p w:rsidR="004F36D7" w:rsidRDefault="004F36D7" w:rsidP="004F36D7">
      <w:pPr>
        <w:spacing w:line="48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将抽取样品称重后，逐件铺放在检验台上，按标准规定项目检出不合格果和腐烂果，以件为单位分项记录，</w:t>
      </w:r>
      <w:proofErr w:type="gramStart"/>
      <w:r>
        <w:rPr>
          <w:rFonts w:ascii="宋体" w:hAnsi="宋体" w:hint="eastAsia"/>
        </w:rPr>
        <w:t>每批样果检验</w:t>
      </w:r>
      <w:proofErr w:type="gramEnd"/>
      <w:r>
        <w:rPr>
          <w:rFonts w:ascii="宋体" w:hAnsi="宋体" w:hint="eastAsia"/>
        </w:rPr>
        <w:t>完毕后，计算检验结果，判定该批苹果的等级品质。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7.1.2 操作和评定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7.1.2.1果实的外观指标和成熟程度由感官鉴定。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7.1.2.2果实横径用标准</w:t>
      </w:r>
      <w:proofErr w:type="gramStart"/>
      <w:r>
        <w:rPr>
          <w:rFonts w:ascii="宋体" w:hAnsi="宋体" w:hint="eastAsia"/>
        </w:rPr>
        <w:t>分级果板测量</w:t>
      </w:r>
      <w:proofErr w:type="gramEnd"/>
      <w:r>
        <w:rPr>
          <w:rFonts w:ascii="宋体" w:hAnsi="宋体" w:hint="eastAsia"/>
        </w:rPr>
        <w:t>确定。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7.1.2.3果实单果重用电子秤称量确定。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7.1.2.4果锈、果面缺陷、果面的机械和自然损伤由目测确定。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7.1.2.5果实色泽的测量由目测确定。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7.1.2.6在同一个果实上兼有两项或以上缺陷者，可只记录其中对品质影响较重的一项。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7.2 理化检验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 xml:space="preserve">7.2.1 试样制备每批大样中选取成熟度适中的苹果3kg-5kg ，将果实洗净晾干后，从中选取中等大小具有代表性的苹果 20 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，作为测定果实硬度、可溶性固形物含量的样果。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7.2.2 果实硬度：用GS-15型水果硬度计进行测定。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7.2.3 可溶性固形物含量：用手持日产ATAGO数显糖度仪测定。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7.</w:t>
      </w:r>
      <w:r>
        <w:rPr>
          <w:rFonts w:ascii="Times New Roman" w:hAnsi="Times New Roman" w:hint="eastAsia"/>
        </w:rPr>
        <w:t xml:space="preserve"> </w:t>
      </w:r>
      <w:r>
        <w:rPr>
          <w:rFonts w:ascii="宋体" w:hAnsi="宋体" w:hint="eastAsia"/>
        </w:rPr>
        <w:t>8 包装和外观要求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8.1 包装容器应采用纸箱、塑料箱等分层包装，应坚实、牢固、清洁卫生，无不良气味，对</w:t>
      </w:r>
      <w:r>
        <w:rPr>
          <w:rFonts w:ascii="宋体" w:hAnsi="宋体" w:hint="eastAsia"/>
        </w:rPr>
        <w:lastRenderedPageBreak/>
        <w:t>产品应具充分的保护性能。内外包装材料及制备标记所用的印色与胶水应无毒性。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8.2 产品应按同一产地、同一批采收、同一品种、同一等级规格进行包装。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8.3 分层包装的苹果，</w:t>
      </w:r>
      <w:proofErr w:type="gramStart"/>
      <w:r>
        <w:rPr>
          <w:rFonts w:ascii="宋体" w:hAnsi="宋体" w:hint="eastAsia"/>
        </w:rPr>
        <w:t>果径大小</w:t>
      </w:r>
      <w:proofErr w:type="gramEnd"/>
      <w:r>
        <w:rPr>
          <w:rFonts w:ascii="宋体" w:hAnsi="宋体" w:hint="eastAsia"/>
        </w:rPr>
        <w:t>的差别为同一等级苹果之间相差不超过5mm。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8.4 包装时勿将树叶、枝条、纸袋、石砾等杂物或污染物带入容器，避免污染影响外观。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9 标识规定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9.1 标志</w:t>
      </w:r>
    </w:p>
    <w:p w:rsidR="004F36D7" w:rsidRDefault="004F36D7" w:rsidP="004F36D7">
      <w:pPr>
        <w:spacing w:line="480" w:lineRule="exact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同一批货物的包装标志，在形式上和内容上应完全统一。每一外包装应印有鲜苹果的标志文字和图案。</w:t>
      </w:r>
    </w:p>
    <w:p w:rsidR="004F36D7" w:rsidRDefault="004F36D7" w:rsidP="004F36D7">
      <w:pPr>
        <w:spacing w:line="480" w:lineRule="exact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9.2 标签</w:t>
      </w:r>
    </w:p>
    <w:p w:rsidR="004F36D7" w:rsidRDefault="004F36D7" w:rsidP="004F36D7">
      <w:pPr>
        <w:spacing w:line="480" w:lineRule="exact"/>
        <w:ind w:firstLineChars="300" w:firstLine="63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应标明产品名称、品种、商标、等级规格、净重、生产单位名称、产地、检验人姓名和包装日期等，如有按照果数规定者，应标</w:t>
      </w:r>
      <w:proofErr w:type="gramStart"/>
      <w:r>
        <w:rPr>
          <w:rFonts w:ascii="宋体" w:hAnsi="宋体" w:hint="eastAsia"/>
        </w:rPr>
        <w:t>明装果数量</w:t>
      </w:r>
      <w:proofErr w:type="gramEnd"/>
      <w:r>
        <w:rPr>
          <w:rFonts w:ascii="宋体" w:hAnsi="宋体" w:hint="eastAsia"/>
        </w:rPr>
        <w:t>。标签上字迹应清晰、完整、准确。</w:t>
      </w:r>
    </w:p>
    <w:p w:rsidR="004F36D7" w:rsidRDefault="004F36D7" w:rsidP="004F36D7">
      <w:pPr>
        <w:spacing w:line="480" w:lineRule="exact"/>
        <w:jc w:val="left"/>
        <w:rPr>
          <w:rFonts w:ascii="Times New Roman" w:hAnsi="Times New Roman" w:hint="eastAsia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spacing w:line="248" w:lineRule="exact"/>
        <w:ind w:left="13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spacing w:line="248" w:lineRule="exact"/>
        <w:ind w:left="13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spacing w:line="248" w:lineRule="exact"/>
        <w:ind w:left="13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spacing w:line="248" w:lineRule="exact"/>
        <w:ind w:left="13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spacing w:line="248" w:lineRule="exact"/>
        <w:ind w:left="13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spacing w:line="248" w:lineRule="exact"/>
        <w:ind w:left="13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spacing w:line="248" w:lineRule="exact"/>
        <w:ind w:left="13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spacing w:line="248" w:lineRule="exact"/>
        <w:ind w:left="13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spacing w:line="248" w:lineRule="exact"/>
        <w:ind w:left="13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spacing w:line="248" w:lineRule="exact"/>
        <w:ind w:left="13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spacing w:line="248" w:lineRule="exact"/>
        <w:ind w:left="13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spacing w:line="248" w:lineRule="exact"/>
        <w:ind w:left="13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spacing w:line="248" w:lineRule="exact"/>
        <w:ind w:left="13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spacing w:line="248" w:lineRule="exact"/>
        <w:ind w:left="13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F36D7" w:rsidRDefault="004F36D7" w:rsidP="004F36D7">
      <w:pPr>
        <w:spacing w:line="248" w:lineRule="exact"/>
        <w:ind w:left="13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5E3BC0" w:rsidRPr="004F36D7" w:rsidRDefault="005E3BC0"/>
    <w:sectPr w:rsidR="005E3BC0" w:rsidRPr="004F36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6D7"/>
    <w:rsid w:val="004F36D7"/>
    <w:rsid w:val="005E3BC0"/>
    <w:rsid w:val="006C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6D7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36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36D7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6D7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F36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F36D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6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530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2021-07-19T02:24:00Z</dcterms:created>
  <dcterms:modified xsi:type="dcterms:W3CDTF">2021-07-19T02:28:00Z</dcterms:modified>
</cp:coreProperties>
</file>